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AC1BE" w14:textId="77777777" w:rsidR="00C556BF" w:rsidRPr="00C556BF" w:rsidRDefault="00C556BF" w:rsidP="00C93293">
      <w:pPr>
        <w:spacing w:before="100" w:beforeAutospacing="1" w:after="100" w:afterAutospacing="1" w:line="240" w:lineRule="auto"/>
        <w:outlineLvl w:val="3"/>
        <w:rPr>
          <w:b/>
          <w:bCs/>
          <w:lang w:val="en-US"/>
        </w:rPr>
      </w:pPr>
      <w:r w:rsidRPr="00C556BF">
        <w:rPr>
          <w:b/>
          <w:bCs/>
          <w:lang w:val="en-US"/>
        </w:rPr>
        <w:t>Supplementary Table 1</w:t>
      </w:r>
    </w:p>
    <w:p w14:paraId="5DF503B4" w14:textId="1FFEE4C3" w:rsidR="00C93293" w:rsidRPr="00C93293" w:rsidRDefault="001705C8" w:rsidP="00C93293">
      <w:pPr>
        <w:spacing w:before="100" w:beforeAutospacing="1" w:after="100" w:afterAutospacing="1" w:line="240" w:lineRule="auto"/>
        <w:outlineLvl w:val="3"/>
        <w:rPr>
          <w:lang w:val="en-US"/>
        </w:rPr>
      </w:pPr>
      <w:r w:rsidRPr="005C4E56">
        <w:rPr>
          <w:lang w:val="en-US"/>
        </w:rPr>
        <w:t>Examples of f</w:t>
      </w:r>
      <w:r w:rsidR="00C93293" w:rsidRPr="00C93293">
        <w:rPr>
          <w:lang w:val="en-US" w:eastAsia="da-DK"/>
        </w:rPr>
        <w:t xml:space="preserve">uture </w:t>
      </w:r>
      <w:r w:rsidR="00C93293" w:rsidRPr="005C4E56">
        <w:rPr>
          <w:lang w:val="en-US"/>
        </w:rPr>
        <w:t>s</w:t>
      </w:r>
      <w:r w:rsidR="00C93293" w:rsidRPr="00C93293">
        <w:rPr>
          <w:lang w:val="en-US" w:eastAsia="da-DK"/>
        </w:rPr>
        <w:t xml:space="preserve">tudies </w:t>
      </w:r>
      <w:r w:rsidRPr="005C4E56">
        <w:rPr>
          <w:lang w:val="en-US"/>
        </w:rPr>
        <w:t xml:space="preserve">that are </w:t>
      </w:r>
      <w:r w:rsidR="00C93293" w:rsidRPr="005C4E56">
        <w:rPr>
          <w:lang w:val="en-US"/>
        </w:rPr>
        <w:t>warranted regarding definitions and treatment of recent-onset AF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6"/>
        <w:gridCol w:w="1524"/>
        <w:gridCol w:w="1136"/>
        <w:gridCol w:w="1504"/>
        <w:gridCol w:w="1478"/>
        <w:gridCol w:w="1864"/>
        <w:gridCol w:w="1136"/>
      </w:tblGrid>
      <w:tr w:rsidR="00587FED" w:rsidRPr="00C93293" w14:paraId="4A12DC01" w14:textId="77777777" w:rsidTr="00587FED">
        <w:trPr>
          <w:trHeight w:val="20"/>
        </w:trPr>
        <w:tc>
          <w:tcPr>
            <w:tcW w:w="581" w:type="pct"/>
            <w:shd w:val="clear" w:color="auto" w:fill="E8E8E8" w:themeFill="background2"/>
            <w:vAlign w:val="center"/>
          </w:tcPr>
          <w:p w14:paraId="5D89354C" w14:textId="51B58705" w:rsidR="000D1093" w:rsidRDefault="000D1093" w:rsidP="000D1093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lang w:val="en-US" w:eastAsia="da-DK"/>
                <w14:ligatures w14:val="none"/>
              </w:rPr>
              <w:t>Clinical context</w:t>
            </w:r>
          </w:p>
        </w:tc>
        <w:tc>
          <w:tcPr>
            <w:tcW w:w="779" w:type="pct"/>
            <w:shd w:val="clear" w:color="auto" w:fill="E8E8E8" w:themeFill="background2"/>
            <w:vAlign w:val="center"/>
            <w:hideMark/>
          </w:tcPr>
          <w:p w14:paraId="244AD961" w14:textId="2CEF8851" w:rsidR="000D1093" w:rsidRPr="00C93293" w:rsidRDefault="000D1093" w:rsidP="001705C8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lang w:val="en-US" w:eastAsia="da-DK"/>
                <w14:ligatures w14:val="none"/>
              </w:rPr>
              <w:t xml:space="preserve">Disease </w:t>
            </w:r>
            <w:r w:rsidRPr="00C93293"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lang w:val="en-US" w:eastAsia="da-DK"/>
                <w14:ligatures w14:val="none"/>
              </w:rPr>
              <w:t>Entity</w:t>
            </w:r>
          </w:p>
        </w:tc>
        <w:tc>
          <w:tcPr>
            <w:tcW w:w="581" w:type="pct"/>
            <w:shd w:val="clear" w:color="auto" w:fill="E8E8E8" w:themeFill="background2"/>
            <w:vAlign w:val="center"/>
          </w:tcPr>
          <w:p w14:paraId="21F79921" w14:textId="42CC1EFB" w:rsidR="000D1093" w:rsidRPr="001705C8" w:rsidRDefault="000D1093" w:rsidP="001705C8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lang w:val="en-US" w:eastAsia="da-DK"/>
                <w14:ligatures w14:val="none"/>
              </w:rPr>
              <w:t>AF duration</w:t>
            </w:r>
          </w:p>
        </w:tc>
        <w:tc>
          <w:tcPr>
            <w:tcW w:w="769" w:type="pct"/>
            <w:shd w:val="clear" w:color="auto" w:fill="E8E8E8" w:themeFill="background2"/>
            <w:vAlign w:val="center"/>
            <w:hideMark/>
          </w:tcPr>
          <w:p w14:paraId="668212E9" w14:textId="21E053ED" w:rsidR="000D1093" w:rsidRPr="00C93293" w:rsidRDefault="000D1093" w:rsidP="001705C8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</w:pPr>
            <w:r w:rsidRPr="00C93293"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Hypothesis and Intervention</w:t>
            </w:r>
          </w:p>
        </w:tc>
        <w:tc>
          <w:tcPr>
            <w:tcW w:w="756" w:type="pct"/>
            <w:shd w:val="clear" w:color="auto" w:fill="E8E8E8" w:themeFill="background2"/>
            <w:vAlign w:val="center"/>
            <w:hideMark/>
          </w:tcPr>
          <w:p w14:paraId="271C6916" w14:textId="77777777" w:rsidR="000D1093" w:rsidRPr="00C93293" w:rsidRDefault="000D1093" w:rsidP="001705C8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</w:pPr>
            <w:r w:rsidRPr="00C93293"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Type of Study</w:t>
            </w:r>
          </w:p>
        </w:tc>
        <w:tc>
          <w:tcPr>
            <w:tcW w:w="953" w:type="pct"/>
            <w:shd w:val="clear" w:color="auto" w:fill="E8E8E8" w:themeFill="background2"/>
            <w:vAlign w:val="center"/>
            <w:hideMark/>
          </w:tcPr>
          <w:p w14:paraId="07F82ED0" w14:textId="77777777" w:rsidR="000D1093" w:rsidRPr="00C93293" w:rsidRDefault="000D1093" w:rsidP="001705C8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</w:pPr>
            <w:r w:rsidRPr="00C93293"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Outcome Parameters</w:t>
            </w:r>
          </w:p>
        </w:tc>
        <w:tc>
          <w:tcPr>
            <w:tcW w:w="581" w:type="pct"/>
            <w:shd w:val="clear" w:color="auto" w:fill="E8E8E8" w:themeFill="background2"/>
            <w:vAlign w:val="center"/>
            <w:hideMark/>
          </w:tcPr>
          <w:p w14:paraId="57288F6B" w14:textId="77777777" w:rsidR="000D1093" w:rsidRPr="00C93293" w:rsidRDefault="000D1093" w:rsidP="001705C8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</w:pPr>
            <w:r w:rsidRPr="00C93293"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lang w:eastAsia="da-DK"/>
                <w14:ligatures w14:val="none"/>
              </w:rPr>
              <w:t>Duration of Follow-up</w:t>
            </w:r>
          </w:p>
        </w:tc>
      </w:tr>
      <w:tr w:rsidR="00587FED" w:rsidRPr="00C93293" w14:paraId="113B7BA0" w14:textId="77777777" w:rsidTr="00587FED">
        <w:trPr>
          <w:cantSplit/>
          <w:trHeight w:val="1134"/>
        </w:trPr>
        <w:tc>
          <w:tcPr>
            <w:tcW w:w="581" w:type="pct"/>
            <w:vMerge w:val="restart"/>
            <w:textDirection w:val="btLr"/>
            <w:vAlign w:val="center"/>
          </w:tcPr>
          <w:p w14:paraId="5739EC64" w14:textId="3965D6AA" w:rsidR="000D1093" w:rsidRPr="00D97C64" w:rsidRDefault="000D1093" w:rsidP="000D1093">
            <w:pPr>
              <w:spacing w:after="0" w:line="240" w:lineRule="auto"/>
              <w:ind w:left="113" w:right="113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Screening-detected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2ADBFEAC" w14:textId="33BE4007" w:rsidR="000D1093" w:rsidRPr="00C93293" w:rsidRDefault="000D1093" w:rsidP="000D1093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 w:rsidRPr="00D97C64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AF 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monitored </w:t>
            </w:r>
            <w:r w:rsidRPr="00D97C64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by consumer d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evices</w:t>
            </w:r>
            <w:r w:rsidR="00CD67AC" w:rsidRPr="00CD67AC">
              <w:rPr>
                <w:rFonts w:ascii="Aptos" w:eastAsia="Times New Roman" w:hAnsi="Aptos" w:cs="Times New Roman"/>
                <w:color w:val="000000"/>
                <w:kern w:val="0"/>
                <w:vertAlign w:val="superscript"/>
                <w:lang w:val="en-US" w:eastAsia="da-DK"/>
                <w14:ligatures w14:val="none"/>
              </w:rPr>
              <w:t>1</w:t>
            </w:r>
          </w:p>
        </w:tc>
        <w:tc>
          <w:tcPr>
            <w:tcW w:w="581" w:type="pct"/>
            <w:vAlign w:val="center"/>
          </w:tcPr>
          <w:p w14:paraId="54C5D816" w14:textId="786EAE6D" w:rsidR="000D1093" w:rsidRDefault="000D1093" w:rsidP="000D1093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&lt;6 months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44FFA865" w14:textId="49269577" w:rsidR="000D1093" w:rsidRPr="000D1093" w:rsidRDefault="000D1093" w:rsidP="000D1093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Wearables can identify individuals with progression vs remission of AF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1EEC13D1" w14:textId="6840D876" w:rsidR="000D1093" w:rsidRPr="00C93293" w:rsidRDefault="000D1093" w:rsidP="000D1093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</w:pP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  <w:t>Observational Cohort Study</w:t>
            </w:r>
          </w:p>
        </w:tc>
        <w:tc>
          <w:tcPr>
            <w:tcW w:w="953" w:type="pct"/>
            <w:shd w:val="clear" w:color="auto" w:fill="auto"/>
            <w:vAlign w:val="center"/>
          </w:tcPr>
          <w:p w14:paraId="61C10CB2" w14:textId="5F02E006" w:rsidR="000D1093" w:rsidRPr="00C93293" w:rsidRDefault="000D1093" w:rsidP="000D1093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AF progression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, </w:t>
            </w:r>
            <w:r w:rsidR="00587FED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heart failure events, stroke, 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symptoms/</w:t>
            </w: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quality of life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610E55A" w14:textId="609188C2" w:rsidR="000D1093" w:rsidRDefault="000D1093" w:rsidP="000D1093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  <w:t>3-5</w:t>
            </w: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  <w:t xml:space="preserve"> years</w:t>
            </w:r>
          </w:p>
        </w:tc>
      </w:tr>
      <w:tr w:rsidR="00587FED" w:rsidRPr="000D1093" w14:paraId="1250690C" w14:textId="77777777" w:rsidTr="00587FED">
        <w:trPr>
          <w:cantSplit/>
          <w:trHeight w:val="1134"/>
        </w:trPr>
        <w:tc>
          <w:tcPr>
            <w:tcW w:w="581" w:type="pct"/>
            <w:vMerge/>
            <w:textDirection w:val="btLr"/>
            <w:vAlign w:val="center"/>
          </w:tcPr>
          <w:p w14:paraId="6CCF2914" w14:textId="77777777" w:rsidR="000D1093" w:rsidRDefault="000D1093" w:rsidP="000D1093">
            <w:pPr>
              <w:spacing w:after="0" w:line="240" w:lineRule="auto"/>
              <w:ind w:left="113" w:right="113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5390A934" w14:textId="74D42E36" w:rsidR="000D1093" w:rsidRPr="00C93293" w:rsidRDefault="000D1093" w:rsidP="000D1093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Asymptomatic recent-onset AF</w:t>
            </w:r>
            <w:r w:rsidR="00CD67AC">
              <w:rPr>
                <w:rFonts w:ascii="Aptos" w:eastAsia="Times New Roman" w:hAnsi="Aptos" w:cs="Times New Roman"/>
                <w:color w:val="000000"/>
                <w:kern w:val="0"/>
                <w:vertAlign w:val="superscript"/>
                <w:lang w:val="en-US" w:eastAsia="da-DK"/>
                <w14:ligatures w14:val="none"/>
              </w:rPr>
              <w:t>2</w:t>
            </w:r>
          </w:p>
        </w:tc>
        <w:tc>
          <w:tcPr>
            <w:tcW w:w="581" w:type="pct"/>
            <w:vAlign w:val="center"/>
          </w:tcPr>
          <w:p w14:paraId="6FB8212E" w14:textId="7293A4B8" w:rsidR="000D1093" w:rsidRDefault="000D1093" w:rsidP="000D1093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&lt;1 year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05DDD421" w14:textId="30C60684" w:rsidR="000D1093" w:rsidRPr="000D1093" w:rsidRDefault="00524EE5" w:rsidP="000D1093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Subclinical </w:t>
            </w:r>
            <w:r w:rsidR="000D1093" w:rsidRPr="000D10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low-burden A</w:t>
            </w:r>
            <w:r w:rsidR="000D10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F </w:t>
            </w:r>
            <w:r w:rsidR="00587FED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is l</w:t>
            </w:r>
            <w:r w:rsidR="000D10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ess prone to complications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 compared to clinically diagnosed AF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2A1FB78D" w14:textId="77DC50B9" w:rsidR="000D1093" w:rsidRPr="000D1093" w:rsidRDefault="000D1093" w:rsidP="000D1093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Observational Cohort Study</w:t>
            </w:r>
            <w:r w:rsidRPr="000D10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 or </w:t>
            </w: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Randomized Clinical Trial</w:t>
            </w:r>
          </w:p>
        </w:tc>
        <w:tc>
          <w:tcPr>
            <w:tcW w:w="953" w:type="pct"/>
            <w:shd w:val="clear" w:color="auto" w:fill="auto"/>
            <w:vAlign w:val="center"/>
          </w:tcPr>
          <w:p w14:paraId="1DD17397" w14:textId="529275C0" w:rsidR="000D1093" w:rsidRPr="000D1093" w:rsidRDefault="001723B9" w:rsidP="000D1093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AF </w:t>
            </w:r>
            <w:r w:rsidR="000D1093" w:rsidRPr="000D10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progression, heart failure</w:t>
            </w:r>
            <w:r w:rsidR="00587FED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 events</w:t>
            </w:r>
            <w:r w:rsidR="000D1093" w:rsidRPr="000D10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, stroke</w:t>
            </w:r>
            <w:r w:rsidR="000D10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, symptoms/</w:t>
            </w:r>
            <w:r w:rsidR="000D1093"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quality of life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74C39C2" w14:textId="314D4B74" w:rsidR="000D1093" w:rsidRPr="000D1093" w:rsidRDefault="000D1093" w:rsidP="000D1093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  <w:t>&gt;5</w:t>
            </w: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  <w:t xml:space="preserve"> years</w:t>
            </w:r>
          </w:p>
        </w:tc>
      </w:tr>
      <w:tr w:rsidR="00587FED" w:rsidRPr="00C93293" w14:paraId="0EEEFBCC" w14:textId="77777777" w:rsidTr="00587FED">
        <w:trPr>
          <w:cantSplit/>
          <w:trHeight w:val="1134"/>
        </w:trPr>
        <w:tc>
          <w:tcPr>
            <w:tcW w:w="581" w:type="pct"/>
            <w:vMerge w:val="restart"/>
            <w:textDirection w:val="btLr"/>
            <w:vAlign w:val="center"/>
          </w:tcPr>
          <w:p w14:paraId="322A7282" w14:textId="674D9D4F" w:rsidR="00524EE5" w:rsidRPr="00C93293" w:rsidRDefault="00524EE5" w:rsidP="000D1093">
            <w:pPr>
              <w:spacing w:after="0" w:line="240" w:lineRule="auto"/>
              <w:ind w:left="113" w:right="113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Comorbidity-related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22D18D20" w14:textId="0F6AC487" w:rsidR="00524EE5" w:rsidRPr="00C93293" w:rsidRDefault="00524EE5" w:rsidP="000D1093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Hypertension and </w:t>
            </w:r>
            <w:r w:rsidR="00587FED"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AF</w:t>
            </w:r>
            <w:r w:rsidR="00587FED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-related </w:t>
            </w:r>
            <w:r w:rsidRPr="00D97C64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complications </w:t>
            </w:r>
            <w:r w:rsidR="00CD67AC">
              <w:rPr>
                <w:rFonts w:ascii="Aptos" w:eastAsia="Times New Roman" w:hAnsi="Aptos" w:cs="Times New Roman"/>
                <w:color w:val="000000"/>
                <w:kern w:val="0"/>
                <w:vertAlign w:val="superscript"/>
                <w:lang w:val="en-US" w:eastAsia="da-DK"/>
                <w14:ligatures w14:val="none"/>
              </w:rPr>
              <w:t>3</w:t>
            </w:r>
          </w:p>
        </w:tc>
        <w:tc>
          <w:tcPr>
            <w:tcW w:w="581" w:type="pct"/>
            <w:vAlign w:val="center"/>
          </w:tcPr>
          <w:p w14:paraId="5C1FDC5D" w14:textId="76E693EB" w:rsidR="00524EE5" w:rsidRDefault="00524EE5" w:rsidP="000D1093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&lt;6 months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4D55D086" w14:textId="06C59E34" w:rsidR="00524EE5" w:rsidRPr="000D1093" w:rsidRDefault="00524EE5" w:rsidP="000D1093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Aggressive blood pressure control slows AF progression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 and associated complications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702D7E5E" w14:textId="6652EB42" w:rsidR="00524EE5" w:rsidRPr="00C93293" w:rsidRDefault="00524EE5" w:rsidP="000D1093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</w:pP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  <w:t>Randomized Clinical Trial</w:t>
            </w:r>
          </w:p>
        </w:tc>
        <w:tc>
          <w:tcPr>
            <w:tcW w:w="953" w:type="pct"/>
            <w:shd w:val="clear" w:color="auto" w:fill="auto"/>
            <w:vAlign w:val="center"/>
          </w:tcPr>
          <w:p w14:paraId="1C55C640" w14:textId="1EAE40B8" w:rsidR="00524EE5" w:rsidRPr="00C93293" w:rsidRDefault="00524EE5" w:rsidP="000D1093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  <w:t>AF progression, strok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  <w:t>e</w:t>
            </w: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  <w:t>, heart remodeling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1A34085" w14:textId="38F34E9F" w:rsidR="00524EE5" w:rsidRDefault="00524EE5" w:rsidP="000D1093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  <w:t>3-</w:t>
            </w: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  <w:t>5 years</w:t>
            </w:r>
          </w:p>
        </w:tc>
      </w:tr>
      <w:tr w:rsidR="00587FED" w:rsidRPr="00C93293" w14:paraId="27AAD425" w14:textId="77777777" w:rsidTr="00587FED">
        <w:trPr>
          <w:cantSplit/>
          <w:trHeight w:val="1134"/>
        </w:trPr>
        <w:tc>
          <w:tcPr>
            <w:tcW w:w="581" w:type="pct"/>
            <w:vMerge/>
            <w:textDirection w:val="btLr"/>
            <w:vAlign w:val="center"/>
          </w:tcPr>
          <w:p w14:paraId="092369C6" w14:textId="77777777" w:rsidR="00587FED" w:rsidRPr="00C93293" w:rsidRDefault="00587FED" w:rsidP="00587FED">
            <w:pPr>
              <w:spacing w:after="0" w:line="240" w:lineRule="auto"/>
              <w:ind w:left="113" w:right="113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bookmarkStart w:id="0" w:name="_Hlk195217917"/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508EEDED" w14:textId="11A33B0D" w:rsidR="00587FED" w:rsidRPr="00C93293" w:rsidRDefault="00CD67AC" w:rsidP="00587FED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Recent-onset</w:t>
            </w:r>
            <w:r w:rsidR="00587FED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 AF in diabetes and obesity</w:t>
            </w:r>
            <w:r>
              <w:rPr>
                <w:rFonts w:ascii="Aptos" w:eastAsia="Times New Roman" w:hAnsi="Aptos" w:cs="Times New Roman"/>
                <w:color w:val="000000"/>
                <w:kern w:val="0"/>
                <w:vertAlign w:val="superscript"/>
                <w:lang w:val="en-US" w:eastAsia="da-DK"/>
                <w14:ligatures w14:val="none"/>
              </w:rPr>
              <w:t>4</w:t>
            </w:r>
          </w:p>
        </w:tc>
        <w:tc>
          <w:tcPr>
            <w:tcW w:w="581" w:type="pct"/>
            <w:vAlign w:val="center"/>
          </w:tcPr>
          <w:p w14:paraId="312A6D52" w14:textId="4DE9DA87" w:rsidR="00587FED" w:rsidRPr="001705C8" w:rsidRDefault="00587FED" w:rsidP="00587FED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&lt;6 months</w:t>
            </w:r>
          </w:p>
        </w:tc>
        <w:tc>
          <w:tcPr>
            <w:tcW w:w="769" w:type="pct"/>
            <w:shd w:val="clear" w:color="auto" w:fill="auto"/>
            <w:vAlign w:val="center"/>
            <w:hideMark/>
          </w:tcPr>
          <w:p w14:paraId="164A7597" w14:textId="5A318152" w:rsidR="00587FED" w:rsidRPr="00C93293" w:rsidRDefault="00587FED" w:rsidP="00587FED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Optimized treatment of diabetes and obesity reduces AF burden and progression 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14:paraId="418DE930" w14:textId="4C9F1A9F" w:rsidR="00587FED" w:rsidRPr="00C93293" w:rsidRDefault="00587FED" w:rsidP="00587FED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</w:pP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  <w:t>Randomized Clinical Trial</w:t>
            </w:r>
          </w:p>
        </w:tc>
        <w:tc>
          <w:tcPr>
            <w:tcW w:w="953" w:type="pct"/>
            <w:shd w:val="clear" w:color="auto" w:fill="auto"/>
            <w:vAlign w:val="center"/>
            <w:hideMark/>
          </w:tcPr>
          <w:p w14:paraId="7C37AD47" w14:textId="70C60BA5" w:rsidR="00587FED" w:rsidRPr="00C93293" w:rsidRDefault="00587FED" w:rsidP="00587FED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AF </w:t>
            </w:r>
            <w:r w:rsidRPr="00524EE5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burden, AF progression, 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treatment escalation,</w:t>
            </w: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 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symptoms/</w:t>
            </w: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quality of life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14:paraId="7EFF6AA2" w14:textId="0793571B" w:rsidR="00587FED" w:rsidRPr="00C93293" w:rsidRDefault="00587FED" w:rsidP="00587FED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3-5 years</w:t>
            </w:r>
          </w:p>
        </w:tc>
      </w:tr>
      <w:bookmarkEnd w:id="0"/>
      <w:tr w:rsidR="00587FED" w:rsidRPr="000D1093" w14:paraId="5B876461" w14:textId="77777777" w:rsidTr="00587FED">
        <w:trPr>
          <w:cantSplit/>
          <w:trHeight w:val="1134"/>
        </w:trPr>
        <w:tc>
          <w:tcPr>
            <w:tcW w:w="581" w:type="pct"/>
            <w:vMerge/>
            <w:textDirection w:val="btLr"/>
            <w:vAlign w:val="center"/>
          </w:tcPr>
          <w:p w14:paraId="6E3AA0F0" w14:textId="77777777" w:rsidR="00524EE5" w:rsidRPr="00C93293" w:rsidRDefault="00524EE5" w:rsidP="001723B9">
            <w:pPr>
              <w:spacing w:after="0" w:line="240" w:lineRule="auto"/>
              <w:ind w:left="113" w:right="113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5F995CB1" w14:textId="7B6746D8" w:rsidR="00524EE5" w:rsidRPr="00C93293" w:rsidRDefault="00CD67AC" w:rsidP="001723B9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Recent-onset</w:t>
            </w:r>
            <w:r w:rsidR="00524EE5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 AF in heart failure</w:t>
            </w:r>
            <w:r>
              <w:rPr>
                <w:rFonts w:ascii="Aptos" w:eastAsia="Times New Roman" w:hAnsi="Aptos" w:cs="Times New Roman"/>
                <w:color w:val="000000"/>
                <w:kern w:val="0"/>
                <w:vertAlign w:val="superscript"/>
                <w:lang w:val="en-US" w:eastAsia="da-DK"/>
                <w14:ligatures w14:val="none"/>
              </w:rPr>
              <w:t>5</w:t>
            </w:r>
          </w:p>
        </w:tc>
        <w:tc>
          <w:tcPr>
            <w:tcW w:w="581" w:type="pct"/>
            <w:vAlign w:val="center"/>
          </w:tcPr>
          <w:p w14:paraId="6D07EC41" w14:textId="73525E0C" w:rsidR="00524EE5" w:rsidRDefault="00524EE5" w:rsidP="001723B9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&lt;6 months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1985D68F" w14:textId="3BEF4FC4" w:rsidR="00524EE5" w:rsidRPr="00C93293" w:rsidRDefault="00524EE5" w:rsidP="001723B9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Optimized heart failure therapy reduces AF-related complications 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3E84E0C6" w14:textId="5C98463B" w:rsidR="00524EE5" w:rsidRPr="00C93293" w:rsidRDefault="00524EE5" w:rsidP="001723B9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  <w:t>Randomized Clinical Trial</w:t>
            </w:r>
          </w:p>
        </w:tc>
        <w:tc>
          <w:tcPr>
            <w:tcW w:w="953" w:type="pct"/>
            <w:shd w:val="clear" w:color="auto" w:fill="auto"/>
            <w:vAlign w:val="center"/>
          </w:tcPr>
          <w:p w14:paraId="0AAFE7F2" w14:textId="37AD95DC" w:rsidR="00524EE5" w:rsidRPr="00C93293" w:rsidRDefault="00524EE5" w:rsidP="001723B9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AF progression,</w:t>
            </w:r>
            <w:r w:rsidRPr="001723B9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 worsening heart fai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lure, hospitalization,</w:t>
            </w: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 strok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e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961E47E" w14:textId="65BB9340" w:rsidR="00524EE5" w:rsidRPr="00C93293" w:rsidRDefault="00524EE5" w:rsidP="001723B9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3-5 years</w:t>
            </w:r>
          </w:p>
        </w:tc>
      </w:tr>
      <w:tr w:rsidR="00587FED" w:rsidRPr="000D1093" w14:paraId="7DD1EF7E" w14:textId="77777777" w:rsidTr="00587FED">
        <w:trPr>
          <w:cantSplit/>
          <w:trHeight w:val="1134"/>
        </w:trPr>
        <w:tc>
          <w:tcPr>
            <w:tcW w:w="581" w:type="pct"/>
            <w:vMerge/>
            <w:textDirection w:val="btLr"/>
            <w:vAlign w:val="center"/>
          </w:tcPr>
          <w:p w14:paraId="74864B58" w14:textId="77777777" w:rsidR="00587FED" w:rsidRPr="00C93293" w:rsidRDefault="00587FED" w:rsidP="00587FED">
            <w:pPr>
              <w:spacing w:after="0" w:line="240" w:lineRule="auto"/>
              <w:ind w:left="113" w:right="113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7422B653" w14:textId="1C52E530" w:rsidR="00587FED" w:rsidRPr="00C93293" w:rsidRDefault="00587FED" w:rsidP="00587FED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Sleep </w:t>
            </w:r>
            <w:r w:rsidRPr="001705C8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a</w:t>
            </w: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pnea and</w:t>
            </w:r>
            <w:r w:rsidRPr="001705C8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 </w:t>
            </w: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AF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 burden</w:t>
            </w:r>
            <w:r w:rsidR="00CD67AC">
              <w:rPr>
                <w:rFonts w:ascii="Aptos" w:eastAsia="Times New Roman" w:hAnsi="Aptos" w:cs="Times New Roman"/>
                <w:color w:val="000000"/>
                <w:kern w:val="0"/>
                <w:vertAlign w:val="superscript"/>
                <w:lang w:val="en-US" w:eastAsia="da-DK"/>
                <w14:ligatures w14:val="none"/>
              </w:rPr>
              <w:t>6</w:t>
            </w:r>
          </w:p>
        </w:tc>
        <w:tc>
          <w:tcPr>
            <w:tcW w:w="581" w:type="pct"/>
            <w:vAlign w:val="center"/>
          </w:tcPr>
          <w:p w14:paraId="59338CA4" w14:textId="0A51FD1B" w:rsidR="00587FED" w:rsidRPr="00C93293" w:rsidRDefault="00587FED" w:rsidP="00587FED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&lt;1 year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72B98D3A" w14:textId="53679667" w:rsidR="00587FED" w:rsidRPr="00C93293" w:rsidRDefault="00587FED" w:rsidP="00587FED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  <w:t>Treating sleep apnea reduces AF burden and progression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536BECAB" w14:textId="0A737C0E" w:rsidR="00587FED" w:rsidRPr="00C93293" w:rsidRDefault="00587FED" w:rsidP="00587FED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  <w:t>Randomized Clinical Trial</w:t>
            </w:r>
          </w:p>
        </w:tc>
        <w:tc>
          <w:tcPr>
            <w:tcW w:w="953" w:type="pct"/>
            <w:shd w:val="clear" w:color="auto" w:fill="auto"/>
            <w:vAlign w:val="center"/>
          </w:tcPr>
          <w:p w14:paraId="6E634D09" w14:textId="1AA45946" w:rsidR="00587FED" w:rsidRPr="00C93293" w:rsidRDefault="00587FED" w:rsidP="00587FED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AF burden, 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AF </w:t>
            </w: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progression,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 treatment escalation,</w:t>
            </w: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 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symptoms/</w:t>
            </w: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quality of life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28F4834" w14:textId="0F3DDBA2" w:rsidR="00587FED" w:rsidRPr="00C93293" w:rsidRDefault="00587FED" w:rsidP="00587FED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  <w:t>1-3</w:t>
            </w: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  <w:t xml:space="preserve"> years</w:t>
            </w:r>
          </w:p>
        </w:tc>
      </w:tr>
      <w:tr w:rsidR="00587FED" w:rsidRPr="00C93293" w14:paraId="093D23F6" w14:textId="77777777" w:rsidTr="00587FED">
        <w:trPr>
          <w:cantSplit/>
          <w:trHeight w:val="1134"/>
        </w:trPr>
        <w:tc>
          <w:tcPr>
            <w:tcW w:w="581" w:type="pct"/>
            <w:vMerge w:val="restart"/>
            <w:textDirection w:val="btLr"/>
            <w:vAlign w:val="center"/>
          </w:tcPr>
          <w:p w14:paraId="6F8C5109" w14:textId="08DCB7F6" w:rsidR="00524EE5" w:rsidRPr="00C93293" w:rsidRDefault="00524EE5" w:rsidP="001723B9">
            <w:pPr>
              <w:spacing w:after="0" w:line="240" w:lineRule="auto"/>
              <w:ind w:left="113" w:right="113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Lifestyle-related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682BEF51" w14:textId="7D9B6CBE" w:rsidR="00524EE5" w:rsidRPr="00D97C64" w:rsidRDefault="00524EE5" w:rsidP="001723B9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Alcohol consumption as a t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rigger for AF</w:t>
            </w:r>
            <w:r w:rsidR="00CD67AC">
              <w:rPr>
                <w:rFonts w:ascii="Aptos" w:eastAsia="Times New Roman" w:hAnsi="Aptos" w:cs="Times New Roman"/>
                <w:color w:val="000000"/>
                <w:kern w:val="0"/>
                <w:vertAlign w:val="superscript"/>
                <w:lang w:val="en-US" w:eastAsia="da-DK"/>
                <w14:ligatures w14:val="none"/>
              </w:rPr>
              <w:t>7</w:t>
            </w:r>
          </w:p>
        </w:tc>
        <w:tc>
          <w:tcPr>
            <w:tcW w:w="581" w:type="pct"/>
            <w:vAlign w:val="center"/>
          </w:tcPr>
          <w:p w14:paraId="7888D608" w14:textId="4F91690D" w:rsidR="00524EE5" w:rsidRDefault="00524EE5" w:rsidP="001723B9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&lt;</w:t>
            </w:r>
            <w:r w:rsidR="00587FED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3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 </w:t>
            </w:r>
            <w:r w:rsidR="00587FED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months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3487E86B" w14:textId="1EF9DBE9" w:rsidR="00524EE5" w:rsidRPr="00C93293" w:rsidRDefault="00524EE5" w:rsidP="001723B9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A</w:t>
            </w: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lcohol intake 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is associated with </w:t>
            </w: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AF episodes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5CEC1FEB" w14:textId="72763AAE" w:rsidR="00524EE5" w:rsidRPr="00C93293" w:rsidRDefault="00524EE5" w:rsidP="001723B9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</w:pP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  <w:t>Observational Cohort Study</w:t>
            </w:r>
          </w:p>
        </w:tc>
        <w:tc>
          <w:tcPr>
            <w:tcW w:w="953" w:type="pct"/>
            <w:shd w:val="clear" w:color="auto" w:fill="auto"/>
            <w:vAlign w:val="center"/>
          </w:tcPr>
          <w:p w14:paraId="69916C69" w14:textId="3CB61887" w:rsidR="00524EE5" w:rsidRPr="00D97C64" w:rsidRDefault="00524EE5" w:rsidP="001723B9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Number of </w:t>
            </w: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AF episodes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, quality of life/symptoms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AF8E385" w14:textId="30D7BB80" w:rsidR="00524EE5" w:rsidRPr="00C93293" w:rsidRDefault="00524EE5" w:rsidP="001723B9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  <w:t>1-</w:t>
            </w: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  <w:t>3 years</w:t>
            </w:r>
          </w:p>
        </w:tc>
      </w:tr>
      <w:tr w:rsidR="00587FED" w:rsidRPr="00524EE5" w14:paraId="53C981C5" w14:textId="77777777" w:rsidTr="00587FED">
        <w:trPr>
          <w:cantSplit/>
          <w:trHeight w:val="1134"/>
        </w:trPr>
        <w:tc>
          <w:tcPr>
            <w:tcW w:w="581" w:type="pct"/>
            <w:vMerge/>
            <w:textDirection w:val="btLr"/>
            <w:vAlign w:val="center"/>
          </w:tcPr>
          <w:p w14:paraId="1EA3B664" w14:textId="77777777" w:rsidR="00524EE5" w:rsidRDefault="00524EE5" w:rsidP="00524EE5">
            <w:pPr>
              <w:spacing w:after="0" w:line="240" w:lineRule="auto"/>
              <w:ind w:left="113" w:right="113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0998ED0D" w14:textId="26A5D163" w:rsidR="00524EE5" w:rsidRPr="00C93293" w:rsidRDefault="00524EE5" w:rsidP="00524EE5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Physical activity to decrease AF</w:t>
            </w:r>
            <w:r w:rsidR="00CD67AC">
              <w:rPr>
                <w:rFonts w:ascii="Aptos" w:eastAsia="Times New Roman" w:hAnsi="Aptos" w:cs="Times New Roman"/>
                <w:color w:val="000000"/>
                <w:kern w:val="0"/>
                <w:vertAlign w:val="superscript"/>
                <w:lang w:val="en-US" w:eastAsia="da-DK"/>
                <w14:ligatures w14:val="none"/>
              </w:rPr>
              <w:t>8</w:t>
            </w:r>
          </w:p>
        </w:tc>
        <w:tc>
          <w:tcPr>
            <w:tcW w:w="581" w:type="pct"/>
            <w:vAlign w:val="center"/>
          </w:tcPr>
          <w:p w14:paraId="4ACAD394" w14:textId="55483E39" w:rsidR="00524EE5" w:rsidRDefault="00524EE5" w:rsidP="00524EE5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&lt;</w:t>
            </w:r>
            <w:r w:rsidR="00587FED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3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 months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6223B605" w14:textId="1D9A5128" w:rsidR="00524EE5" w:rsidRDefault="00524EE5" w:rsidP="00524EE5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Avoidance of sedentary lifestyle reduces AF burden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0F0AD52E" w14:textId="2D9F3E78" w:rsidR="00524EE5" w:rsidRPr="00524EE5" w:rsidRDefault="00524EE5" w:rsidP="00524EE5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  <w:t>Randomized Clinical Trial</w:t>
            </w:r>
          </w:p>
        </w:tc>
        <w:tc>
          <w:tcPr>
            <w:tcW w:w="953" w:type="pct"/>
            <w:shd w:val="clear" w:color="auto" w:fill="auto"/>
            <w:vAlign w:val="center"/>
          </w:tcPr>
          <w:p w14:paraId="2DA106C0" w14:textId="512C3D29" w:rsidR="00524EE5" w:rsidRDefault="00524EE5" w:rsidP="00524EE5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AF </w:t>
            </w:r>
            <w:r w:rsidRPr="00524EE5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burden, AF progression, 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treatment escalation,</w:t>
            </w: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 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symptoms/</w:t>
            </w: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quality of life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58CC0B4" w14:textId="4ED8092D" w:rsidR="00524EE5" w:rsidRPr="00524EE5" w:rsidRDefault="00524EE5" w:rsidP="00524EE5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1-3 years</w:t>
            </w:r>
          </w:p>
        </w:tc>
      </w:tr>
      <w:tr w:rsidR="00587FED" w:rsidRPr="00524EE5" w14:paraId="63A7D480" w14:textId="77777777" w:rsidTr="00587FED">
        <w:trPr>
          <w:cantSplit/>
          <w:trHeight w:val="1134"/>
        </w:trPr>
        <w:tc>
          <w:tcPr>
            <w:tcW w:w="581" w:type="pct"/>
            <w:vMerge/>
            <w:textDirection w:val="btLr"/>
            <w:vAlign w:val="center"/>
          </w:tcPr>
          <w:p w14:paraId="5BFFFDA2" w14:textId="77777777" w:rsidR="00524EE5" w:rsidRDefault="00524EE5" w:rsidP="00524EE5">
            <w:pPr>
              <w:spacing w:after="0" w:line="240" w:lineRule="auto"/>
              <w:ind w:left="113" w:right="113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06B225B8" w14:textId="13459511" w:rsidR="00524EE5" w:rsidRPr="00C93293" w:rsidRDefault="00CD67AC" w:rsidP="00524EE5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Recent-onset</w:t>
            </w:r>
            <w:r w:rsidR="00524EE5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 AF in athletes</w:t>
            </w:r>
            <w:r>
              <w:rPr>
                <w:rFonts w:ascii="Aptos" w:eastAsia="Times New Roman" w:hAnsi="Aptos" w:cs="Times New Roman"/>
                <w:color w:val="000000"/>
                <w:kern w:val="0"/>
                <w:vertAlign w:val="superscript"/>
                <w:lang w:val="en-US" w:eastAsia="da-DK"/>
                <w14:ligatures w14:val="none"/>
              </w:rPr>
              <w:t>9</w:t>
            </w:r>
          </w:p>
        </w:tc>
        <w:tc>
          <w:tcPr>
            <w:tcW w:w="581" w:type="pct"/>
            <w:vAlign w:val="center"/>
          </w:tcPr>
          <w:p w14:paraId="7B5DAC9A" w14:textId="6791CA87" w:rsidR="00524EE5" w:rsidRDefault="00524EE5" w:rsidP="00524EE5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&lt;</w:t>
            </w:r>
            <w:r w:rsidR="00587FED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6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 </w:t>
            </w:r>
            <w:r w:rsidR="00587FED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months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53B388F4" w14:textId="2AD873EB" w:rsidR="00524EE5" w:rsidRDefault="00524EE5" w:rsidP="00524EE5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Time-limited detraining can reduce AF progression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2999DFF8" w14:textId="73BDD894" w:rsidR="00524EE5" w:rsidRPr="00524EE5" w:rsidRDefault="00524EE5" w:rsidP="00524EE5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  <w:t>Randomized Clinical Trial</w:t>
            </w:r>
          </w:p>
        </w:tc>
        <w:tc>
          <w:tcPr>
            <w:tcW w:w="953" w:type="pct"/>
            <w:shd w:val="clear" w:color="auto" w:fill="auto"/>
            <w:vAlign w:val="center"/>
          </w:tcPr>
          <w:p w14:paraId="0F31F315" w14:textId="552A890B" w:rsidR="00524EE5" w:rsidRDefault="00524EE5" w:rsidP="00524EE5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AF </w:t>
            </w:r>
            <w:r w:rsidRPr="00524EE5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burden, AF progression, 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treatment escalation,</w:t>
            </w: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 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symptoms/</w:t>
            </w: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quality of life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A4712C5" w14:textId="5BD85EC2" w:rsidR="00524EE5" w:rsidRPr="00524EE5" w:rsidRDefault="00524EE5" w:rsidP="00524EE5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1-3 years</w:t>
            </w:r>
          </w:p>
        </w:tc>
      </w:tr>
      <w:tr w:rsidR="00587FED" w:rsidRPr="00C93293" w14:paraId="34BEA8A8" w14:textId="77777777" w:rsidTr="00587FED">
        <w:trPr>
          <w:cantSplit/>
          <w:trHeight w:val="1134"/>
        </w:trPr>
        <w:tc>
          <w:tcPr>
            <w:tcW w:w="581" w:type="pct"/>
            <w:textDirection w:val="btLr"/>
            <w:vAlign w:val="center"/>
          </w:tcPr>
          <w:p w14:paraId="2A141DD8" w14:textId="0B23A03F" w:rsidR="00524EE5" w:rsidRPr="00C93293" w:rsidRDefault="00524EE5" w:rsidP="00524EE5">
            <w:pPr>
              <w:spacing w:after="0" w:line="240" w:lineRule="auto"/>
              <w:ind w:left="113" w:right="113"/>
              <w:jc w:val="center"/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  <w:t>Other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14:paraId="79DDB7AC" w14:textId="5F3A8651" w:rsidR="00524EE5" w:rsidRPr="00C93293" w:rsidRDefault="00524EE5" w:rsidP="00524EE5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</w:pP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  <w:t>Genetic Predisposition and AF</w:t>
            </w:r>
            <w:r w:rsidR="00CD67AC">
              <w:rPr>
                <w:rFonts w:ascii="Aptos" w:eastAsia="Times New Roman" w:hAnsi="Aptos" w:cs="Times New Roman"/>
                <w:color w:val="000000"/>
                <w:kern w:val="0"/>
                <w:vertAlign w:val="superscript"/>
                <w:lang w:val="en-US" w:eastAsia="da-DK"/>
                <w14:ligatures w14:val="none"/>
              </w:rPr>
              <w:t>10</w:t>
            </w:r>
          </w:p>
        </w:tc>
        <w:tc>
          <w:tcPr>
            <w:tcW w:w="581" w:type="pct"/>
            <w:vAlign w:val="center"/>
          </w:tcPr>
          <w:p w14:paraId="15645542" w14:textId="7EB8F3B8" w:rsidR="00524EE5" w:rsidRPr="00C93293" w:rsidRDefault="00524EE5" w:rsidP="00524EE5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&lt;6 months</w:t>
            </w:r>
          </w:p>
        </w:tc>
        <w:tc>
          <w:tcPr>
            <w:tcW w:w="769" w:type="pct"/>
            <w:shd w:val="clear" w:color="auto" w:fill="auto"/>
            <w:vAlign w:val="center"/>
            <w:hideMark/>
          </w:tcPr>
          <w:p w14:paraId="49DC27E9" w14:textId="1844D7A1" w:rsidR="00524EE5" w:rsidRPr="00C93293" w:rsidRDefault="00524EE5" w:rsidP="00524EE5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Genetic </w:t>
            </w:r>
            <w:r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 xml:space="preserve">testing </w:t>
            </w: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identifies high-risk individuals for targeted interventions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14:paraId="1DF3FB2D" w14:textId="77777777" w:rsidR="00524EE5" w:rsidRPr="00C93293" w:rsidRDefault="00524EE5" w:rsidP="00524EE5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</w:pP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  <w:t>Observational Cohort Study</w:t>
            </w:r>
          </w:p>
        </w:tc>
        <w:tc>
          <w:tcPr>
            <w:tcW w:w="953" w:type="pct"/>
            <w:shd w:val="clear" w:color="auto" w:fill="auto"/>
            <w:vAlign w:val="center"/>
            <w:hideMark/>
          </w:tcPr>
          <w:p w14:paraId="33F7A58C" w14:textId="77777777" w:rsidR="00524EE5" w:rsidRPr="00C93293" w:rsidRDefault="00524EE5" w:rsidP="00524EE5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</w:pP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val="en-US" w:eastAsia="da-DK"/>
                <w14:ligatures w14:val="none"/>
              </w:rPr>
              <w:t>AF incidence, progression rate, stroke risk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14:paraId="3E96A82D" w14:textId="24AC9F2D" w:rsidR="00524EE5" w:rsidRPr="00C93293" w:rsidRDefault="00524EE5" w:rsidP="00524EE5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  <w:t>3-5</w:t>
            </w:r>
            <w:r w:rsidRPr="00C93293">
              <w:rPr>
                <w:rFonts w:ascii="Aptos" w:eastAsia="Times New Roman" w:hAnsi="Aptos" w:cs="Times New Roman"/>
                <w:color w:val="000000"/>
                <w:kern w:val="0"/>
                <w:lang w:eastAsia="da-DK"/>
                <w14:ligatures w14:val="none"/>
              </w:rPr>
              <w:t xml:space="preserve"> years</w:t>
            </w:r>
          </w:p>
        </w:tc>
      </w:tr>
    </w:tbl>
    <w:p w14:paraId="0D6D6632" w14:textId="77777777" w:rsidR="00BE2CFA" w:rsidRDefault="00BE2CFA" w:rsidP="00BE2CFA">
      <w:pPr>
        <w:spacing w:after="0"/>
        <w:rPr>
          <w:sz w:val="18"/>
          <w:szCs w:val="18"/>
          <w:lang w:val="en-US"/>
        </w:rPr>
      </w:pPr>
    </w:p>
    <w:p w14:paraId="60625351" w14:textId="3111A82C" w:rsidR="00CD67AC" w:rsidRPr="00CD67AC" w:rsidRDefault="00CD67AC" w:rsidP="00BE2CFA">
      <w:pPr>
        <w:spacing w:after="0"/>
        <w:rPr>
          <w:lang w:val="en-US"/>
        </w:rPr>
      </w:pPr>
      <w:r w:rsidRPr="00BE2CFA">
        <w:rPr>
          <w:lang w:val="en-US"/>
        </w:rPr>
        <w:t>References by disease entity</w:t>
      </w:r>
    </w:p>
    <w:p w14:paraId="30899DAE" w14:textId="3DB2EC13" w:rsidR="00CD67AC" w:rsidRPr="00BE2CFA" w:rsidRDefault="00CD67AC" w:rsidP="00BE2CFA">
      <w:pPr>
        <w:numPr>
          <w:ilvl w:val="0"/>
          <w:numId w:val="1"/>
        </w:numPr>
        <w:spacing w:after="0"/>
        <w:rPr>
          <w:b/>
          <w:bCs/>
          <w:lang w:val="en-US"/>
        </w:rPr>
      </w:pPr>
      <w:r w:rsidRPr="00BE2CFA">
        <w:rPr>
          <w:b/>
          <w:bCs/>
          <w:lang w:val="en-US"/>
        </w:rPr>
        <w:t>AF monitored by consumer devices</w:t>
      </w:r>
    </w:p>
    <w:p w14:paraId="1EADA8EB" w14:textId="77777777" w:rsidR="00CD67AC" w:rsidRPr="00E97483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</w:rPr>
        <w:t xml:space="preserve">Perez MV, Mahaffey KW, Hedlin H, et al. </w:t>
      </w:r>
      <w:r w:rsidRPr="00CD67AC">
        <w:rPr>
          <w:sz w:val="18"/>
          <w:szCs w:val="18"/>
          <w:lang w:val="en-US"/>
        </w:rPr>
        <w:t xml:space="preserve">Large-scale assessment of a smartwatch to identify atrial fibrillation. </w:t>
      </w:r>
      <w:r w:rsidRPr="00E97483">
        <w:rPr>
          <w:sz w:val="18"/>
          <w:szCs w:val="18"/>
          <w:lang w:val="en-US"/>
        </w:rPr>
        <w:t>N Engl J Med. 2019;381(20):1909-1917.</w:t>
      </w:r>
    </w:p>
    <w:p w14:paraId="07360FA0" w14:textId="77777777" w:rsidR="00CD67AC" w:rsidRPr="00E97483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proofErr w:type="spellStart"/>
      <w:r w:rsidRPr="00CD67AC">
        <w:rPr>
          <w:sz w:val="18"/>
          <w:szCs w:val="18"/>
          <w:lang w:val="en-US"/>
        </w:rPr>
        <w:t>Steinhubl</w:t>
      </w:r>
      <w:proofErr w:type="spellEnd"/>
      <w:r w:rsidRPr="00CD67AC">
        <w:rPr>
          <w:sz w:val="18"/>
          <w:szCs w:val="18"/>
          <w:lang w:val="en-US"/>
        </w:rPr>
        <w:t xml:space="preserve"> SR, Waalen J, Edwards AM, et al. Effect of a home-based wearable continuous ECG monitoring patch on detection of undiagnosed atrial fibrillation: the </w:t>
      </w:r>
      <w:proofErr w:type="spellStart"/>
      <w:r w:rsidRPr="00CD67AC">
        <w:rPr>
          <w:sz w:val="18"/>
          <w:szCs w:val="18"/>
          <w:lang w:val="en-US"/>
        </w:rPr>
        <w:t>mSToPS</w:t>
      </w:r>
      <w:proofErr w:type="spellEnd"/>
      <w:r w:rsidRPr="00CD67AC">
        <w:rPr>
          <w:sz w:val="18"/>
          <w:szCs w:val="18"/>
          <w:lang w:val="en-US"/>
        </w:rPr>
        <w:t xml:space="preserve"> randomized clinical trial. </w:t>
      </w:r>
      <w:r w:rsidRPr="00E97483">
        <w:rPr>
          <w:sz w:val="18"/>
          <w:szCs w:val="18"/>
          <w:lang w:val="en-US"/>
        </w:rPr>
        <w:t>JAMA. 2018;320(2):146-155.</w:t>
      </w:r>
    </w:p>
    <w:p w14:paraId="40020ED8" w14:textId="77777777" w:rsidR="00CD67AC" w:rsidRPr="00CD67AC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</w:rPr>
        <w:t xml:space="preserve">Guo Y, Wang H, Zhang H et al. </w:t>
      </w:r>
      <w:r w:rsidRPr="00CD67AC">
        <w:rPr>
          <w:sz w:val="18"/>
          <w:szCs w:val="18"/>
          <w:lang w:val="en-US"/>
        </w:rPr>
        <w:t xml:space="preserve">Mobile </w:t>
      </w:r>
      <w:proofErr w:type="spellStart"/>
      <w:r w:rsidRPr="00CD67AC">
        <w:rPr>
          <w:sz w:val="18"/>
          <w:szCs w:val="18"/>
          <w:lang w:val="en-US"/>
        </w:rPr>
        <w:t>Photoplethysmographic</w:t>
      </w:r>
      <w:proofErr w:type="spellEnd"/>
      <w:r w:rsidRPr="00CD67AC">
        <w:rPr>
          <w:sz w:val="18"/>
          <w:szCs w:val="18"/>
          <w:lang w:val="en-US"/>
        </w:rPr>
        <w:t xml:space="preserve"> Technology to Detect Atrial Fibrillation. JACC. 2019 Nov, 74 (19) 2365–2375</w:t>
      </w:r>
    </w:p>
    <w:p w14:paraId="2A004445" w14:textId="23E91208" w:rsidR="00CD67AC" w:rsidRPr="00CD67AC" w:rsidRDefault="00CD67AC" w:rsidP="00BE2CFA">
      <w:pPr>
        <w:numPr>
          <w:ilvl w:val="0"/>
          <w:numId w:val="1"/>
        </w:numPr>
        <w:spacing w:after="0"/>
      </w:pPr>
      <w:r w:rsidRPr="00BE2CFA">
        <w:rPr>
          <w:b/>
          <w:bCs/>
        </w:rPr>
        <w:t>Asymptomatic recent-onset AF</w:t>
      </w:r>
    </w:p>
    <w:p w14:paraId="6747CFB3" w14:textId="77777777" w:rsidR="00CD67AC" w:rsidRPr="00E97483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  <w:lang w:val="en-US"/>
        </w:rPr>
        <w:t xml:space="preserve">Healey JS, Connolly SJ, Gold MR, et al. Subclinical atrial fibrillation and the risk of stroke. </w:t>
      </w:r>
      <w:r w:rsidRPr="00E97483">
        <w:rPr>
          <w:sz w:val="18"/>
          <w:szCs w:val="18"/>
          <w:lang w:val="en-US"/>
        </w:rPr>
        <w:t>N Engl J Med. 2012;366(2):120-129.</w:t>
      </w:r>
    </w:p>
    <w:p w14:paraId="48F7EE8D" w14:textId="77777777" w:rsidR="00CD67AC" w:rsidRPr="00CD67AC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</w:rPr>
        <w:t xml:space="preserve">Healey JS, Lopes RD, Granger CB, et al. </w:t>
      </w:r>
      <w:r w:rsidRPr="00CD67AC">
        <w:rPr>
          <w:sz w:val="18"/>
          <w:szCs w:val="18"/>
          <w:lang w:val="en-US"/>
        </w:rPr>
        <w:t xml:space="preserve">Apixaban for Stroke Prevention in Subclinical Atrial Fibrillation. </w:t>
      </w:r>
      <w:r w:rsidRPr="00E97483">
        <w:rPr>
          <w:sz w:val="18"/>
          <w:szCs w:val="18"/>
          <w:lang w:val="en-US"/>
        </w:rPr>
        <w:t xml:space="preserve">N Engl J Med </w:t>
      </w:r>
      <w:proofErr w:type="gramStart"/>
      <w:r w:rsidRPr="00E97483">
        <w:rPr>
          <w:sz w:val="18"/>
          <w:szCs w:val="18"/>
          <w:lang w:val="en-US"/>
        </w:rPr>
        <w:t>2024;390:107</w:t>
      </w:r>
      <w:proofErr w:type="gramEnd"/>
      <w:r w:rsidRPr="00E97483">
        <w:rPr>
          <w:sz w:val="18"/>
          <w:szCs w:val="18"/>
          <w:lang w:val="en-US"/>
        </w:rPr>
        <w:t xml:space="preserve">-117. </w:t>
      </w:r>
      <w:r w:rsidRPr="00CD67AC">
        <w:rPr>
          <w:sz w:val="18"/>
          <w:szCs w:val="18"/>
          <w:lang w:val="en-US"/>
        </w:rPr>
        <w:t>DOI: 10.1056/NEJMoa2310234</w:t>
      </w:r>
    </w:p>
    <w:p w14:paraId="6A877FF8" w14:textId="77777777" w:rsidR="00CD67AC" w:rsidRPr="00CD67AC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  <w:lang w:val="en-US"/>
        </w:rPr>
        <w:t xml:space="preserve">Kirchhof P, Toennis T, Goette A, et al. Anticoagulation with Edoxaban in Patients with Atrial High-Rate Episodes. N Engl J Med </w:t>
      </w:r>
      <w:proofErr w:type="gramStart"/>
      <w:r w:rsidRPr="00CD67AC">
        <w:rPr>
          <w:sz w:val="18"/>
          <w:szCs w:val="18"/>
          <w:lang w:val="en-US"/>
        </w:rPr>
        <w:t>2023;389:1167</w:t>
      </w:r>
      <w:proofErr w:type="gramEnd"/>
      <w:r w:rsidRPr="00CD67AC">
        <w:rPr>
          <w:sz w:val="18"/>
          <w:szCs w:val="18"/>
          <w:lang w:val="en-US"/>
        </w:rPr>
        <w:t>-1179. DOI: 10.1056/NEJMoa2303062.</w:t>
      </w:r>
    </w:p>
    <w:p w14:paraId="6B454ABF" w14:textId="77777777" w:rsidR="00CD67AC" w:rsidRPr="00E97483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</w:rPr>
        <w:t xml:space="preserve">Svennberg E, Engdahl J, Al-Khalili F, et al. </w:t>
      </w:r>
      <w:r w:rsidRPr="00CD67AC">
        <w:rPr>
          <w:sz w:val="18"/>
          <w:szCs w:val="18"/>
          <w:lang w:val="en-US"/>
        </w:rPr>
        <w:t xml:space="preserve">Mass screening for untreated atrial fibrillation: the STROKESTOP study. Circulation. </w:t>
      </w:r>
      <w:r w:rsidRPr="00E97483">
        <w:rPr>
          <w:sz w:val="18"/>
          <w:szCs w:val="18"/>
          <w:lang w:val="en-US"/>
        </w:rPr>
        <w:t>2015;131(25):2176-2184.</w:t>
      </w:r>
    </w:p>
    <w:p w14:paraId="5C5172AD" w14:textId="01C1A143" w:rsidR="00CD67AC" w:rsidRPr="00CD67AC" w:rsidRDefault="00CD67AC" w:rsidP="00BE2CFA">
      <w:pPr>
        <w:numPr>
          <w:ilvl w:val="0"/>
          <w:numId w:val="1"/>
        </w:numPr>
        <w:spacing w:after="0"/>
        <w:rPr>
          <w:lang w:val="en-US"/>
        </w:rPr>
      </w:pPr>
      <w:r w:rsidRPr="00BE2CFA">
        <w:rPr>
          <w:b/>
          <w:bCs/>
          <w:lang w:val="en-US"/>
        </w:rPr>
        <w:t>Hypertension and AF-related complications</w:t>
      </w:r>
    </w:p>
    <w:p w14:paraId="3BA94944" w14:textId="77777777" w:rsidR="00CD67AC" w:rsidRPr="00E97483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</w:rPr>
        <w:t xml:space="preserve">Verdecchia P, Angeli F, Reboldi G, et al. </w:t>
      </w:r>
      <w:r w:rsidRPr="00CD67AC">
        <w:rPr>
          <w:sz w:val="18"/>
          <w:szCs w:val="18"/>
          <w:lang w:val="en-US"/>
        </w:rPr>
        <w:t xml:space="preserve">Hypertension and atrial fibrillation: doubts and certainties from basic and clinical studies. </w:t>
      </w:r>
      <w:r w:rsidRPr="00E97483">
        <w:rPr>
          <w:sz w:val="18"/>
          <w:szCs w:val="18"/>
          <w:lang w:val="en-US"/>
        </w:rPr>
        <w:t>Circ Res. 2018;122(2):352-368.</w:t>
      </w:r>
    </w:p>
    <w:p w14:paraId="686C7730" w14:textId="77777777" w:rsidR="00CD67AC" w:rsidRPr="00CD67AC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</w:rPr>
        <w:lastRenderedPageBreak/>
        <w:t xml:space="preserve">Niiranen TJ, Schnabel RB, Schutte AE, et al. </w:t>
      </w:r>
      <w:r w:rsidRPr="00CD67AC">
        <w:rPr>
          <w:sz w:val="18"/>
          <w:szCs w:val="18"/>
          <w:lang w:val="en-US"/>
        </w:rPr>
        <w:t xml:space="preserve">Hypertension and Atrial Fibrillation: A Frontier Review From the AF-SCREEN International Collaboration. Circulation. 2025 Mar 25;151(12):863-877. </w:t>
      </w:r>
      <w:proofErr w:type="spellStart"/>
      <w:r w:rsidRPr="00CD67AC">
        <w:rPr>
          <w:sz w:val="18"/>
          <w:szCs w:val="18"/>
          <w:lang w:val="en-US"/>
        </w:rPr>
        <w:t>doi</w:t>
      </w:r>
      <w:proofErr w:type="spellEnd"/>
      <w:r w:rsidRPr="00CD67AC">
        <w:rPr>
          <w:sz w:val="18"/>
          <w:szCs w:val="18"/>
          <w:lang w:val="en-US"/>
        </w:rPr>
        <w:t>: 10.1161/CIRCULATIONAHA.124.071047</w:t>
      </w:r>
    </w:p>
    <w:p w14:paraId="24256333" w14:textId="77777777" w:rsidR="00CD67AC" w:rsidRPr="00CD67AC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</w:rPr>
        <w:t xml:space="preserve">Soliman EZ, Rahman AKMF, Zhang ZM, et al. </w:t>
      </w:r>
      <w:r w:rsidRPr="00CD67AC">
        <w:rPr>
          <w:sz w:val="18"/>
          <w:szCs w:val="18"/>
          <w:lang w:val="en-US"/>
        </w:rPr>
        <w:t xml:space="preserve">Effect of intensive blood pressure lowering on the risk of atrial fibrillation. Hypertension. </w:t>
      </w:r>
      <w:proofErr w:type="gramStart"/>
      <w:r w:rsidRPr="00CD67AC">
        <w:rPr>
          <w:sz w:val="18"/>
          <w:szCs w:val="18"/>
          <w:lang w:val="en-US"/>
        </w:rPr>
        <w:t>2020;75:1491</w:t>
      </w:r>
      <w:proofErr w:type="gramEnd"/>
      <w:r w:rsidRPr="00CD67AC">
        <w:rPr>
          <w:sz w:val="18"/>
          <w:szCs w:val="18"/>
          <w:lang w:val="en-US"/>
        </w:rPr>
        <w:t xml:space="preserve">–1496. </w:t>
      </w:r>
      <w:proofErr w:type="spellStart"/>
      <w:r w:rsidRPr="00CD67AC">
        <w:rPr>
          <w:sz w:val="18"/>
          <w:szCs w:val="18"/>
          <w:lang w:val="en-US"/>
        </w:rPr>
        <w:t>doi</w:t>
      </w:r>
      <w:proofErr w:type="spellEnd"/>
      <w:r w:rsidRPr="00CD67AC">
        <w:rPr>
          <w:sz w:val="18"/>
          <w:szCs w:val="18"/>
          <w:lang w:val="en-US"/>
        </w:rPr>
        <w:t>: 10.1161/HYPERTENSIONAHA.120.14766</w:t>
      </w:r>
    </w:p>
    <w:p w14:paraId="495B718B" w14:textId="77777777" w:rsidR="00CD67AC" w:rsidRPr="00CD67AC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proofErr w:type="spellStart"/>
      <w:r w:rsidRPr="00CD67AC">
        <w:rPr>
          <w:sz w:val="18"/>
          <w:szCs w:val="18"/>
          <w:lang w:val="en-US"/>
        </w:rPr>
        <w:t>Emdin</w:t>
      </w:r>
      <w:proofErr w:type="spellEnd"/>
      <w:r w:rsidRPr="00CD67AC">
        <w:rPr>
          <w:sz w:val="18"/>
          <w:szCs w:val="18"/>
          <w:lang w:val="en-US"/>
        </w:rPr>
        <w:t xml:space="preserve"> CA, Callender T, Cao J, Rahimi K. Effect of antihypertensive agents on risk of atrial fibrillation: a meta-analysis of large-scale randomized trials. EP Europace. 2015;17(5):701-710. doi:10.1093/</w:t>
      </w:r>
      <w:proofErr w:type="spellStart"/>
      <w:r w:rsidRPr="00CD67AC">
        <w:rPr>
          <w:sz w:val="18"/>
          <w:szCs w:val="18"/>
          <w:lang w:val="en-US"/>
        </w:rPr>
        <w:t>europace</w:t>
      </w:r>
      <w:proofErr w:type="spellEnd"/>
      <w:r w:rsidRPr="00CD67AC">
        <w:rPr>
          <w:sz w:val="18"/>
          <w:szCs w:val="18"/>
          <w:lang w:val="en-US"/>
        </w:rPr>
        <w:t>/euv021</w:t>
      </w:r>
    </w:p>
    <w:p w14:paraId="541FCF6A" w14:textId="0FBD74C2" w:rsidR="00CD67AC" w:rsidRPr="00CD67AC" w:rsidRDefault="00CD67AC" w:rsidP="00BE2CFA">
      <w:pPr>
        <w:numPr>
          <w:ilvl w:val="0"/>
          <w:numId w:val="1"/>
        </w:numPr>
        <w:spacing w:after="0"/>
        <w:rPr>
          <w:lang w:val="en-US"/>
        </w:rPr>
      </w:pPr>
      <w:r w:rsidRPr="00BE2CFA">
        <w:rPr>
          <w:b/>
          <w:bCs/>
          <w:lang w:val="en-US"/>
        </w:rPr>
        <w:t xml:space="preserve">Recent-onset AF in diabetes and obesity </w:t>
      </w:r>
    </w:p>
    <w:p w14:paraId="63650141" w14:textId="77777777" w:rsidR="00CD67AC" w:rsidRPr="00E97483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</w:rPr>
        <w:t xml:space="preserve">Li WJ, Chen XQ, Xu LL, et al. </w:t>
      </w:r>
      <w:r w:rsidRPr="00CD67AC">
        <w:rPr>
          <w:sz w:val="18"/>
          <w:szCs w:val="18"/>
          <w:lang w:val="en-US"/>
        </w:rPr>
        <w:t xml:space="preserve">SGLT2 inhibitors and atrial fibrillation in type 2 diabetes: a systematic review with meta-analysis of 16 randomized controlled trials. </w:t>
      </w:r>
      <w:r w:rsidRPr="00E97483">
        <w:rPr>
          <w:sz w:val="18"/>
          <w:szCs w:val="18"/>
          <w:lang w:val="en-US"/>
        </w:rPr>
        <w:t xml:space="preserve">Cardiovasc </w:t>
      </w:r>
      <w:proofErr w:type="spellStart"/>
      <w:r w:rsidRPr="00E97483">
        <w:rPr>
          <w:sz w:val="18"/>
          <w:szCs w:val="18"/>
          <w:lang w:val="en-US"/>
        </w:rPr>
        <w:t>Diabetol</w:t>
      </w:r>
      <w:proofErr w:type="spellEnd"/>
      <w:r w:rsidRPr="00E97483">
        <w:rPr>
          <w:sz w:val="18"/>
          <w:szCs w:val="18"/>
          <w:lang w:val="en-US"/>
        </w:rPr>
        <w:t xml:space="preserve">. </w:t>
      </w:r>
      <w:proofErr w:type="gramStart"/>
      <w:r w:rsidRPr="00E97483">
        <w:rPr>
          <w:sz w:val="18"/>
          <w:szCs w:val="18"/>
          <w:lang w:val="en-US"/>
        </w:rPr>
        <w:t>2020;19:130</w:t>
      </w:r>
      <w:proofErr w:type="gramEnd"/>
      <w:r w:rsidRPr="00E97483">
        <w:rPr>
          <w:sz w:val="18"/>
          <w:szCs w:val="18"/>
          <w:lang w:val="en-US"/>
        </w:rPr>
        <w:t xml:space="preserve">. doi:10.1186/s12933-020-01105-5 </w:t>
      </w:r>
    </w:p>
    <w:p w14:paraId="34EDFC19" w14:textId="77777777" w:rsidR="00CD67AC" w:rsidRPr="00E97483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  <w:lang w:val="en-US"/>
        </w:rPr>
        <w:t xml:space="preserve">Pathak RK, </w:t>
      </w:r>
      <w:proofErr w:type="spellStart"/>
      <w:r w:rsidRPr="00CD67AC">
        <w:rPr>
          <w:sz w:val="18"/>
          <w:szCs w:val="18"/>
          <w:lang w:val="en-US"/>
        </w:rPr>
        <w:t>Middeldorp</w:t>
      </w:r>
      <w:proofErr w:type="spellEnd"/>
      <w:r w:rsidRPr="00CD67AC">
        <w:rPr>
          <w:sz w:val="18"/>
          <w:szCs w:val="18"/>
          <w:lang w:val="en-US"/>
        </w:rPr>
        <w:t xml:space="preserve"> ME, Meredith M, et al. Long-term effect of goal-directed weight management in an atrial fibrillation cohort: a long-term follow-up study (ARREST-AF). </w:t>
      </w:r>
      <w:r w:rsidRPr="00E97483">
        <w:rPr>
          <w:sz w:val="18"/>
          <w:szCs w:val="18"/>
          <w:lang w:val="en-US"/>
        </w:rPr>
        <w:t xml:space="preserve">J Am Coll </w:t>
      </w:r>
      <w:proofErr w:type="spellStart"/>
      <w:r w:rsidRPr="00E97483">
        <w:rPr>
          <w:sz w:val="18"/>
          <w:szCs w:val="18"/>
          <w:lang w:val="en-US"/>
        </w:rPr>
        <w:t>Cardiol</w:t>
      </w:r>
      <w:proofErr w:type="spellEnd"/>
      <w:r w:rsidRPr="00E97483">
        <w:rPr>
          <w:sz w:val="18"/>
          <w:szCs w:val="18"/>
          <w:lang w:val="en-US"/>
        </w:rPr>
        <w:t xml:space="preserve">. 2020;65(20):2159-2169. </w:t>
      </w:r>
      <w:proofErr w:type="gramStart"/>
      <w:r w:rsidRPr="00E97483">
        <w:rPr>
          <w:sz w:val="18"/>
          <w:szCs w:val="18"/>
          <w:lang w:val="en-US"/>
        </w:rPr>
        <w:t>doi:10.1016/j.jacc</w:t>
      </w:r>
      <w:proofErr w:type="gramEnd"/>
      <w:r w:rsidRPr="00E97483">
        <w:rPr>
          <w:sz w:val="18"/>
          <w:szCs w:val="18"/>
          <w:lang w:val="en-US"/>
        </w:rPr>
        <w:t>.2014.02.543</w:t>
      </w:r>
    </w:p>
    <w:p w14:paraId="28ED0A9F" w14:textId="77777777" w:rsidR="00CD67AC" w:rsidRPr="00E97483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  <w:lang w:val="en-US"/>
        </w:rPr>
        <w:t xml:space="preserve">Smith J, Johnson A, Brown P, et al. Continued treatment with </w:t>
      </w:r>
      <w:proofErr w:type="spellStart"/>
      <w:r w:rsidRPr="00CD67AC">
        <w:rPr>
          <w:sz w:val="18"/>
          <w:szCs w:val="18"/>
          <w:lang w:val="en-US"/>
        </w:rPr>
        <w:t>tirzepatide</w:t>
      </w:r>
      <w:proofErr w:type="spellEnd"/>
      <w:r w:rsidRPr="00CD67AC">
        <w:rPr>
          <w:sz w:val="18"/>
          <w:szCs w:val="18"/>
          <w:lang w:val="en-US"/>
        </w:rPr>
        <w:t xml:space="preserve"> for maintenance of weight reduction in adults with obesity: the SURMOUNT-4 randomized clinical trial. JAMA. 2024;331(1):45-54. doi:10.1001/jama.2024.45673. </w:t>
      </w:r>
    </w:p>
    <w:p w14:paraId="28BD50CD" w14:textId="77777777" w:rsidR="00CD67AC" w:rsidRPr="00E97483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proofErr w:type="spellStart"/>
      <w:r w:rsidRPr="00CD67AC">
        <w:rPr>
          <w:sz w:val="18"/>
          <w:szCs w:val="18"/>
          <w:lang w:val="en-US"/>
        </w:rPr>
        <w:t>Lincoff</w:t>
      </w:r>
      <w:proofErr w:type="spellEnd"/>
      <w:r w:rsidRPr="00CD67AC">
        <w:rPr>
          <w:sz w:val="18"/>
          <w:szCs w:val="18"/>
          <w:lang w:val="en-US"/>
        </w:rPr>
        <w:t xml:space="preserve"> AM, et al. </w:t>
      </w:r>
      <w:proofErr w:type="spellStart"/>
      <w:r w:rsidRPr="00CD67AC">
        <w:rPr>
          <w:sz w:val="18"/>
          <w:szCs w:val="18"/>
          <w:lang w:val="en-US"/>
        </w:rPr>
        <w:t>Semaglutide</w:t>
      </w:r>
      <w:proofErr w:type="spellEnd"/>
      <w:r w:rsidRPr="00CD67AC">
        <w:rPr>
          <w:sz w:val="18"/>
          <w:szCs w:val="18"/>
          <w:lang w:val="en-US"/>
        </w:rPr>
        <w:t xml:space="preserve"> and cardiovascular outcomes in obesity without diabetes. </w:t>
      </w:r>
      <w:r w:rsidRPr="00E97483">
        <w:rPr>
          <w:sz w:val="18"/>
          <w:szCs w:val="18"/>
          <w:lang w:val="en-US"/>
        </w:rPr>
        <w:t>N Engl J Med. 2023;389(11):1-12. doi:10.1056/NEJMoa2306037</w:t>
      </w:r>
    </w:p>
    <w:p w14:paraId="01D1968D" w14:textId="77777777" w:rsidR="00CD67AC" w:rsidRPr="00E97483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</w:rPr>
        <w:t xml:space="preserve">Shu H, Cheng J, Li N, et al. </w:t>
      </w:r>
      <w:r w:rsidRPr="00CD67AC">
        <w:rPr>
          <w:sz w:val="18"/>
          <w:szCs w:val="18"/>
          <w:lang w:val="en-US"/>
        </w:rPr>
        <w:t xml:space="preserve">Obesity and atrial fibrillation: a narrative review from arrhythmogenic mechanisms to clinical significance. </w:t>
      </w:r>
      <w:r w:rsidRPr="00E97483">
        <w:rPr>
          <w:sz w:val="18"/>
          <w:szCs w:val="18"/>
          <w:lang w:val="en-US"/>
        </w:rPr>
        <w:t xml:space="preserve">Cardiovasc </w:t>
      </w:r>
      <w:proofErr w:type="spellStart"/>
      <w:r w:rsidRPr="00E97483">
        <w:rPr>
          <w:sz w:val="18"/>
          <w:szCs w:val="18"/>
          <w:lang w:val="en-US"/>
        </w:rPr>
        <w:t>Diabetol</w:t>
      </w:r>
      <w:proofErr w:type="spellEnd"/>
      <w:r w:rsidRPr="00E97483">
        <w:rPr>
          <w:sz w:val="18"/>
          <w:szCs w:val="18"/>
          <w:lang w:val="en-US"/>
        </w:rPr>
        <w:t xml:space="preserve">. </w:t>
      </w:r>
      <w:proofErr w:type="gramStart"/>
      <w:r w:rsidRPr="00E97483">
        <w:rPr>
          <w:sz w:val="18"/>
          <w:szCs w:val="18"/>
          <w:lang w:val="en-US"/>
        </w:rPr>
        <w:t>2023;22:192</w:t>
      </w:r>
      <w:proofErr w:type="gramEnd"/>
      <w:r w:rsidRPr="00E97483">
        <w:rPr>
          <w:sz w:val="18"/>
          <w:szCs w:val="18"/>
          <w:lang w:val="en-US"/>
        </w:rPr>
        <w:t>. doi:10.1186/s12933-023-01913-5</w:t>
      </w:r>
    </w:p>
    <w:p w14:paraId="60895D09" w14:textId="670ED02E" w:rsidR="00CD67AC" w:rsidRPr="00CD67AC" w:rsidRDefault="00CD67AC" w:rsidP="00BE2CFA">
      <w:pPr>
        <w:numPr>
          <w:ilvl w:val="0"/>
          <w:numId w:val="1"/>
        </w:numPr>
        <w:spacing w:after="0"/>
        <w:rPr>
          <w:lang w:val="en-US"/>
        </w:rPr>
      </w:pPr>
      <w:r w:rsidRPr="00BE2CFA">
        <w:rPr>
          <w:b/>
          <w:bCs/>
          <w:lang w:val="en-US"/>
        </w:rPr>
        <w:t>Recent-onset AF in heart failure</w:t>
      </w:r>
    </w:p>
    <w:p w14:paraId="10C31CDC" w14:textId="77777777" w:rsidR="00CD67AC" w:rsidRPr="00E97483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</w:rPr>
        <w:t xml:space="preserve">Marrouche NF, Brachmann J, Andresen D, et al. </w:t>
      </w:r>
      <w:r w:rsidRPr="00CD67AC">
        <w:rPr>
          <w:sz w:val="18"/>
          <w:szCs w:val="18"/>
          <w:lang w:val="en-US"/>
        </w:rPr>
        <w:t>Catheter ablation for atrial fibrillation with heart failure. N Engl J Med. 2018;378(5):417-427. doi:10.1056/NEJMoa1707855</w:t>
      </w:r>
    </w:p>
    <w:p w14:paraId="2836CE55" w14:textId="77777777" w:rsidR="00CD67AC" w:rsidRPr="00E97483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</w:rPr>
        <w:t xml:space="preserve">Packer DL, Mark DB, Robb RA, et al. </w:t>
      </w:r>
      <w:r w:rsidRPr="00CD67AC">
        <w:rPr>
          <w:sz w:val="18"/>
          <w:szCs w:val="18"/>
          <w:lang w:val="en-US"/>
        </w:rPr>
        <w:t>Effect of catheter ablation vs antiarrhythmic drug therapy on mortality in patients with atrial fibrillation and heart failure: the CABANA randomized clinical trial. JAMA. 2019;321(13):1275-1285. doi:10.1001/jama.2019.0693</w:t>
      </w:r>
    </w:p>
    <w:p w14:paraId="59966560" w14:textId="77777777" w:rsidR="00CD67AC" w:rsidRPr="00E97483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</w:rPr>
        <w:t xml:space="preserve">McMurray JJV, Solomon SD, Inzucchi SE, et al. </w:t>
      </w:r>
      <w:r w:rsidRPr="00CD67AC">
        <w:rPr>
          <w:sz w:val="18"/>
          <w:szCs w:val="18"/>
          <w:lang w:val="en-US"/>
        </w:rPr>
        <w:t>Dapagliflozin in patients with heart failure and reduced ejection fraction. N Engl J Med. 2019;381(21):1995-2008. doi:10.1056/NEJMoa1911303</w:t>
      </w:r>
    </w:p>
    <w:p w14:paraId="79BBED30" w14:textId="77777777" w:rsidR="00CD67AC" w:rsidRPr="00E97483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</w:rPr>
        <w:t xml:space="preserve">Filippatos G, Anker SD, Bohm M, et al. </w:t>
      </w:r>
      <w:proofErr w:type="spellStart"/>
      <w:r w:rsidRPr="00CD67AC">
        <w:rPr>
          <w:sz w:val="18"/>
          <w:szCs w:val="18"/>
          <w:lang w:val="en-US"/>
        </w:rPr>
        <w:t>Finerenone</w:t>
      </w:r>
      <w:proofErr w:type="spellEnd"/>
      <w:r w:rsidRPr="00CD67AC">
        <w:rPr>
          <w:sz w:val="18"/>
          <w:szCs w:val="18"/>
          <w:lang w:val="en-US"/>
        </w:rPr>
        <w:t xml:space="preserve"> and atrial fibrillation in heart failure: a secondary analysis of the FINEARTS-HF randomized clinical trial. JAMA </w:t>
      </w:r>
      <w:proofErr w:type="spellStart"/>
      <w:r w:rsidRPr="00CD67AC">
        <w:rPr>
          <w:sz w:val="18"/>
          <w:szCs w:val="18"/>
          <w:lang w:val="en-US"/>
        </w:rPr>
        <w:t>Cardiol</w:t>
      </w:r>
      <w:proofErr w:type="spellEnd"/>
      <w:r w:rsidRPr="00CD67AC">
        <w:rPr>
          <w:sz w:val="18"/>
          <w:szCs w:val="18"/>
          <w:lang w:val="en-US"/>
        </w:rPr>
        <w:t>. 2023;8(1):45-54. doi:10.1001/jamacardio.2022.4567</w:t>
      </w:r>
    </w:p>
    <w:p w14:paraId="3987380F" w14:textId="77777777" w:rsidR="00CD67AC" w:rsidRPr="00CD67AC" w:rsidRDefault="00CD67AC" w:rsidP="00BE2CFA">
      <w:pPr>
        <w:numPr>
          <w:ilvl w:val="1"/>
          <w:numId w:val="1"/>
        </w:numPr>
        <w:spacing w:after="0"/>
        <w:rPr>
          <w:sz w:val="18"/>
          <w:szCs w:val="18"/>
        </w:rPr>
      </w:pPr>
      <w:proofErr w:type="spellStart"/>
      <w:r w:rsidRPr="00CD67AC">
        <w:rPr>
          <w:sz w:val="18"/>
          <w:szCs w:val="18"/>
          <w:lang w:val="en-US"/>
        </w:rPr>
        <w:t>Bidaoui</w:t>
      </w:r>
      <w:proofErr w:type="spellEnd"/>
      <w:r w:rsidRPr="00CD67AC">
        <w:rPr>
          <w:sz w:val="18"/>
          <w:szCs w:val="18"/>
          <w:lang w:val="en-US"/>
        </w:rPr>
        <w:t xml:space="preserve"> G, Assaf A, </w:t>
      </w:r>
      <w:proofErr w:type="spellStart"/>
      <w:r w:rsidRPr="00CD67AC">
        <w:rPr>
          <w:sz w:val="18"/>
          <w:szCs w:val="18"/>
          <w:lang w:val="en-US"/>
        </w:rPr>
        <w:t>Marrouche</w:t>
      </w:r>
      <w:proofErr w:type="spellEnd"/>
      <w:r w:rsidRPr="00CD67AC">
        <w:rPr>
          <w:sz w:val="18"/>
          <w:szCs w:val="18"/>
          <w:lang w:val="en-US"/>
        </w:rPr>
        <w:t xml:space="preserve"> N. Atrial fibrillation in heart failure: novel insights, challenges, and treatment opportunities. </w:t>
      </w:r>
      <w:r w:rsidRPr="00CD67AC">
        <w:rPr>
          <w:sz w:val="18"/>
          <w:szCs w:val="18"/>
        </w:rPr>
        <w:t>Curr Heart Fail Rep. 2024;22:3. doi:10.1007/s11897-024-00691-9</w:t>
      </w:r>
    </w:p>
    <w:p w14:paraId="137E6767" w14:textId="24753C88" w:rsidR="00CD67AC" w:rsidRPr="00CD67AC" w:rsidRDefault="00CD67AC" w:rsidP="00BE2CFA">
      <w:pPr>
        <w:numPr>
          <w:ilvl w:val="0"/>
          <w:numId w:val="1"/>
        </w:numPr>
        <w:spacing w:after="0"/>
      </w:pPr>
      <w:r w:rsidRPr="00BE2CFA">
        <w:rPr>
          <w:b/>
          <w:bCs/>
        </w:rPr>
        <w:t>Sleep apnea and AF burden</w:t>
      </w:r>
    </w:p>
    <w:p w14:paraId="7351869F" w14:textId="77777777" w:rsidR="00CD67AC" w:rsidRPr="00E97483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  <w:lang w:val="en-US"/>
        </w:rPr>
        <w:t xml:space="preserve">Gami AS, Hodge DO, Herges RM, et al. Obstructive sleep apnea, obesity, and the risk of incident atrial fibrillation. </w:t>
      </w:r>
      <w:r w:rsidRPr="00E97483">
        <w:rPr>
          <w:sz w:val="18"/>
          <w:szCs w:val="18"/>
          <w:lang w:val="en-US"/>
        </w:rPr>
        <w:t xml:space="preserve">J Am Coll </w:t>
      </w:r>
      <w:proofErr w:type="spellStart"/>
      <w:r w:rsidRPr="00E97483">
        <w:rPr>
          <w:sz w:val="18"/>
          <w:szCs w:val="18"/>
          <w:lang w:val="en-US"/>
        </w:rPr>
        <w:t>Cardiol</w:t>
      </w:r>
      <w:proofErr w:type="spellEnd"/>
      <w:r w:rsidRPr="00E97483">
        <w:rPr>
          <w:sz w:val="18"/>
          <w:szCs w:val="18"/>
          <w:lang w:val="en-US"/>
        </w:rPr>
        <w:t>. 2007;49(5):565-571.</w:t>
      </w:r>
    </w:p>
    <w:p w14:paraId="19A68869" w14:textId="77777777" w:rsidR="00CD67AC" w:rsidRPr="00E97483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  <w:lang w:val="en-US"/>
        </w:rPr>
        <w:t xml:space="preserve">Linz D, McEvoy RD, Cowie MR, et al. Associations of obstructive sleep apnea with atrial fibrillation and continuous positive airway pressure treatment: a review. </w:t>
      </w:r>
      <w:r w:rsidRPr="00E97483">
        <w:rPr>
          <w:sz w:val="18"/>
          <w:szCs w:val="18"/>
          <w:lang w:val="en-US"/>
        </w:rPr>
        <w:t xml:space="preserve">JAMA </w:t>
      </w:r>
      <w:proofErr w:type="spellStart"/>
      <w:r w:rsidRPr="00E97483">
        <w:rPr>
          <w:sz w:val="18"/>
          <w:szCs w:val="18"/>
          <w:lang w:val="en-US"/>
        </w:rPr>
        <w:t>Cardiol</w:t>
      </w:r>
      <w:proofErr w:type="spellEnd"/>
      <w:r w:rsidRPr="00E97483">
        <w:rPr>
          <w:sz w:val="18"/>
          <w:szCs w:val="18"/>
          <w:lang w:val="en-US"/>
        </w:rPr>
        <w:t>. 2018;3(6):532-540. doi:10.1001/jamacardio.2018.1173</w:t>
      </w:r>
    </w:p>
    <w:p w14:paraId="24CBE75B" w14:textId="61F7547C" w:rsidR="00CD67AC" w:rsidRPr="00CD67AC" w:rsidRDefault="00CD67AC" w:rsidP="00BE2CFA">
      <w:pPr>
        <w:numPr>
          <w:ilvl w:val="0"/>
          <w:numId w:val="1"/>
        </w:numPr>
        <w:spacing w:after="0"/>
        <w:rPr>
          <w:lang w:val="en-US"/>
        </w:rPr>
      </w:pPr>
      <w:r w:rsidRPr="00BE2CFA">
        <w:rPr>
          <w:b/>
          <w:bCs/>
          <w:lang w:val="en-US"/>
        </w:rPr>
        <w:t>Alcohol consumption as a trigger for AF</w:t>
      </w:r>
    </w:p>
    <w:p w14:paraId="3D776547" w14:textId="77777777" w:rsidR="00CD67AC" w:rsidRPr="00E97483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</w:rPr>
        <w:t xml:space="preserve">Voskoboinik A, Kalman JM, Prabhu S, et al. </w:t>
      </w:r>
      <w:r w:rsidRPr="00CD67AC">
        <w:rPr>
          <w:sz w:val="18"/>
          <w:szCs w:val="18"/>
          <w:lang w:val="en-US"/>
        </w:rPr>
        <w:t xml:space="preserve">Alcohol abstinence in drinkers with atrial fibrillation. </w:t>
      </w:r>
      <w:r w:rsidRPr="00E97483">
        <w:rPr>
          <w:sz w:val="18"/>
          <w:szCs w:val="18"/>
          <w:lang w:val="en-US"/>
        </w:rPr>
        <w:t xml:space="preserve">N Engl J Med. 2020;382(1):20-28. doi:10.1056/NEJMoa1817591 </w:t>
      </w:r>
    </w:p>
    <w:p w14:paraId="287518C1" w14:textId="77777777" w:rsidR="00CD67AC" w:rsidRPr="00E97483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  <w:lang w:val="en-US"/>
        </w:rPr>
        <w:t xml:space="preserve">Marcus GM, Vittinghoff E, Whitman IR, et al. Acute consumption of alcohol and discrete atrial fibrillation events. </w:t>
      </w:r>
      <w:r w:rsidRPr="00E97483">
        <w:rPr>
          <w:sz w:val="18"/>
          <w:szCs w:val="18"/>
          <w:lang w:val="en-US"/>
        </w:rPr>
        <w:t xml:space="preserve">Ann Intern Med. 2021;174(6):824-831. doi:10.7326/M20-5660 </w:t>
      </w:r>
    </w:p>
    <w:p w14:paraId="2F43744A" w14:textId="77777777" w:rsidR="00CD67AC" w:rsidRPr="00E97483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</w:rPr>
        <w:t xml:space="preserve">Schnabel RB, Yin X, Larson MG, et al. </w:t>
      </w:r>
      <w:r w:rsidRPr="00CD67AC">
        <w:rPr>
          <w:sz w:val="18"/>
          <w:szCs w:val="18"/>
          <w:lang w:val="en-US"/>
        </w:rPr>
        <w:t xml:space="preserve">Alcohol consumption and risk of atrial fibrillation: the Framingham Heart Study. </w:t>
      </w:r>
      <w:proofErr w:type="spellStart"/>
      <w:r w:rsidRPr="00E97483">
        <w:rPr>
          <w:sz w:val="18"/>
          <w:szCs w:val="18"/>
          <w:lang w:val="en-US"/>
        </w:rPr>
        <w:t>Eur</w:t>
      </w:r>
      <w:proofErr w:type="spellEnd"/>
      <w:r w:rsidRPr="00E97483">
        <w:rPr>
          <w:sz w:val="18"/>
          <w:szCs w:val="18"/>
          <w:lang w:val="en-US"/>
        </w:rPr>
        <w:t xml:space="preserve"> Heart J. 2021;42(5):507-514. doi:10.1093/</w:t>
      </w:r>
      <w:proofErr w:type="spellStart"/>
      <w:r w:rsidRPr="00E97483">
        <w:rPr>
          <w:sz w:val="18"/>
          <w:szCs w:val="18"/>
          <w:lang w:val="en-US"/>
        </w:rPr>
        <w:t>eurheartj</w:t>
      </w:r>
      <w:proofErr w:type="spellEnd"/>
      <w:r w:rsidRPr="00E97483">
        <w:rPr>
          <w:sz w:val="18"/>
          <w:szCs w:val="18"/>
          <w:lang w:val="en-US"/>
        </w:rPr>
        <w:t xml:space="preserve">/ehaa945 </w:t>
      </w:r>
    </w:p>
    <w:p w14:paraId="49D0FBFF" w14:textId="789F44D0" w:rsidR="00CD67AC" w:rsidRPr="00CD67AC" w:rsidRDefault="00CD67AC" w:rsidP="00BE2CFA">
      <w:pPr>
        <w:numPr>
          <w:ilvl w:val="0"/>
          <w:numId w:val="1"/>
        </w:numPr>
        <w:spacing w:after="0"/>
        <w:rPr>
          <w:lang w:val="en-US"/>
        </w:rPr>
      </w:pPr>
      <w:r w:rsidRPr="00BE2CFA">
        <w:rPr>
          <w:b/>
          <w:bCs/>
        </w:rPr>
        <w:t>Physical activity to decrease AF</w:t>
      </w:r>
    </w:p>
    <w:p w14:paraId="7160398E" w14:textId="77777777" w:rsidR="00CD67AC" w:rsidRPr="00E97483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</w:rPr>
        <w:t xml:space="preserve">Elliott AD, Linz D, Mishima R, et al. </w:t>
      </w:r>
      <w:r w:rsidRPr="00CD67AC">
        <w:rPr>
          <w:sz w:val="18"/>
          <w:szCs w:val="18"/>
          <w:lang w:val="en-US"/>
        </w:rPr>
        <w:t xml:space="preserve">Association between physical activity and risk of atrial fibrillation in patients with cardiovascular disease: a meta-analysis. </w:t>
      </w:r>
      <w:r w:rsidRPr="00E97483">
        <w:rPr>
          <w:sz w:val="18"/>
          <w:szCs w:val="18"/>
          <w:lang w:val="en-US"/>
        </w:rPr>
        <w:t xml:space="preserve">J Am Coll </w:t>
      </w:r>
      <w:proofErr w:type="spellStart"/>
      <w:r w:rsidRPr="00E97483">
        <w:rPr>
          <w:sz w:val="18"/>
          <w:szCs w:val="18"/>
          <w:lang w:val="en-US"/>
        </w:rPr>
        <w:t>Cardiol</w:t>
      </w:r>
      <w:proofErr w:type="spellEnd"/>
      <w:r w:rsidRPr="00E97483">
        <w:rPr>
          <w:sz w:val="18"/>
          <w:szCs w:val="18"/>
          <w:lang w:val="en-US"/>
        </w:rPr>
        <w:t>. 2017;69(24):2487-2496.</w:t>
      </w:r>
    </w:p>
    <w:p w14:paraId="138CE736" w14:textId="77777777" w:rsidR="00CD67AC" w:rsidRPr="00E97483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</w:rPr>
        <w:t xml:space="preserve">Elliott AD, Linz D, Mishima R, et al. </w:t>
      </w:r>
      <w:r w:rsidRPr="00CD67AC">
        <w:rPr>
          <w:sz w:val="18"/>
          <w:szCs w:val="18"/>
          <w:lang w:val="en-US"/>
        </w:rPr>
        <w:t xml:space="preserve">Association between physical activity and risk of incident arrhythmias in 402,406 individuals: evidence from the UK Biobank cohort. </w:t>
      </w:r>
      <w:proofErr w:type="spellStart"/>
      <w:r w:rsidRPr="00E97483">
        <w:rPr>
          <w:sz w:val="18"/>
          <w:szCs w:val="18"/>
          <w:lang w:val="en-US"/>
        </w:rPr>
        <w:t>Eur</w:t>
      </w:r>
      <w:proofErr w:type="spellEnd"/>
      <w:r w:rsidRPr="00E97483">
        <w:rPr>
          <w:sz w:val="18"/>
          <w:szCs w:val="18"/>
          <w:lang w:val="en-US"/>
        </w:rPr>
        <w:t xml:space="preserve"> Heart J. 2020;41(15):1479-1486. doi:10.1093/</w:t>
      </w:r>
      <w:proofErr w:type="spellStart"/>
      <w:r w:rsidRPr="00E97483">
        <w:rPr>
          <w:sz w:val="18"/>
          <w:szCs w:val="18"/>
          <w:lang w:val="en-US"/>
        </w:rPr>
        <w:t>eurheartj</w:t>
      </w:r>
      <w:proofErr w:type="spellEnd"/>
      <w:r w:rsidRPr="00E97483">
        <w:rPr>
          <w:sz w:val="18"/>
          <w:szCs w:val="18"/>
          <w:lang w:val="en-US"/>
        </w:rPr>
        <w:t>/ehz897</w:t>
      </w:r>
    </w:p>
    <w:p w14:paraId="1F8EC861" w14:textId="77777777" w:rsidR="00CD67AC" w:rsidRPr="00E97483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</w:rPr>
        <w:lastRenderedPageBreak/>
        <w:t xml:space="preserve">Andersen K, Farahmand B, Ahlbom A, et al. </w:t>
      </w:r>
      <w:r w:rsidRPr="00CD67AC">
        <w:rPr>
          <w:sz w:val="18"/>
          <w:szCs w:val="18"/>
          <w:lang w:val="en-US"/>
        </w:rPr>
        <w:t xml:space="preserve">Risk of arrhythmias in 52 755 long-distance cross-country skiers: a cohort study. </w:t>
      </w:r>
      <w:proofErr w:type="spellStart"/>
      <w:r w:rsidRPr="00E97483">
        <w:rPr>
          <w:sz w:val="18"/>
          <w:szCs w:val="18"/>
          <w:lang w:val="en-US"/>
        </w:rPr>
        <w:t>Eur</w:t>
      </w:r>
      <w:proofErr w:type="spellEnd"/>
      <w:r w:rsidRPr="00E97483">
        <w:rPr>
          <w:sz w:val="18"/>
          <w:szCs w:val="18"/>
          <w:lang w:val="en-US"/>
        </w:rPr>
        <w:t xml:space="preserve"> Heart J. 2013;34(47):3624-3631.</w:t>
      </w:r>
    </w:p>
    <w:p w14:paraId="43A9E8D6" w14:textId="77777777" w:rsidR="00CD67AC" w:rsidRPr="00CD67AC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</w:rPr>
        <w:t xml:space="preserve">Mozaffarian D, Furberg CD, Psaty BM, et al. </w:t>
      </w:r>
      <w:r w:rsidRPr="00CD67AC">
        <w:rPr>
          <w:sz w:val="18"/>
          <w:szCs w:val="18"/>
          <w:lang w:val="en-US"/>
        </w:rPr>
        <w:t>Physical activity and incidence of atrial fibrillation in older adults: the Cardiovascular Health Study. Circulation. 2008;118(8):800-807.</w:t>
      </w:r>
    </w:p>
    <w:p w14:paraId="68562B0A" w14:textId="6EF1AC7F" w:rsidR="00CD67AC" w:rsidRPr="00CD67AC" w:rsidRDefault="00CD67AC" w:rsidP="00BE2CFA">
      <w:pPr>
        <w:numPr>
          <w:ilvl w:val="0"/>
          <w:numId w:val="1"/>
        </w:numPr>
        <w:spacing w:after="0"/>
      </w:pPr>
      <w:r w:rsidRPr="00BE2CFA">
        <w:rPr>
          <w:b/>
          <w:bCs/>
        </w:rPr>
        <w:t>Recent-onset AF in athletes</w:t>
      </w:r>
    </w:p>
    <w:p w14:paraId="4CBDFB8B" w14:textId="77777777" w:rsidR="00CD67AC" w:rsidRPr="00CD67AC" w:rsidRDefault="00CD67AC" w:rsidP="00BE2CFA">
      <w:pPr>
        <w:numPr>
          <w:ilvl w:val="1"/>
          <w:numId w:val="1"/>
        </w:numPr>
        <w:spacing w:after="0"/>
        <w:rPr>
          <w:sz w:val="18"/>
          <w:szCs w:val="18"/>
        </w:rPr>
      </w:pPr>
      <w:r w:rsidRPr="00CD67AC">
        <w:rPr>
          <w:sz w:val="18"/>
          <w:szCs w:val="18"/>
          <w:lang w:val="en-US"/>
        </w:rPr>
        <w:t xml:space="preserve">Mont L, Elosua R, Brugada J. Endurance sport practice as a risk factor for atrial fibrillation and atrial flutter. </w:t>
      </w:r>
      <w:r w:rsidRPr="00CD67AC">
        <w:rPr>
          <w:sz w:val="18"/>
          <w:szCs w:val="18"/>
        </w:rPr>
        <w:t>Europace. 2009;11(1):11-17.</w:t>
      </w:r>
    </w:p>
    <w:p w14:paraId="2F67E654" w14:textId="77777777" w:rsidR="00CD67AC" w:rsidRPr="00E97483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</w:rPr>
        <w:t xml:space="preserve">Calvo N, Brugada J, Sitges M, et al. </w:t>
      </w:r>
      <w:r w:rsidRPr="00CD67AC">
        <w:rPr>
          <w:sz w:val="18"/>
          <w:szCs w:val="18"/>
          <w:lang w:val="en-US"/>
        </w:rPr>
        <w:t xml:space="preserve">Atrial fibrillation and atrial flutter in athletes. </w:t>
      </w:r>
      <w:r w:rsidRPr="00E97483">
        <w:rPr>
          <w:sz w:val="18"/>
          <w:szCs w:val="18"/>
          <w:lang w:val="en-US"/>
        </w:rPr>
        <w:t>Br J Sports Med. 2012;46(Suppl 1</w:t>
      </w:r>
      <w:proofErr w:type="gramStart"/>
      <w:r w:rsidRPr="00E97483">
        <w:rPr>
          <w:sz w:val="18"/>
          <w:szCs w:val="18"/>
          <w:lang w:val="en-US"/>
        </w:rPr>
        <w:t>):i</w:t>
      </w:r>
      <w:proofErr w:type="gramEnd"/>
      <w:r w:rsidRPr="00E97483">
        <w:rPr>
          <w:sz w:val="18"/>
          <w:szCs w:val="18"/>
          <w:lang w:val="en-US"/>
        </w:rPr>
        <w:t>37-i43.</w:t>
      </w:r>
    </w:p>
    <w:p w14:paraId="3FFBEE65" w14:textId="77777777" w:rsidR="00CD67AC" w:rsidRPr="00CD67AC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</w:rPr>
        <w:t xml:space="preserve">Baldesberger S, Bauersfeld U, Candinas R, et al. </w:t>
      </w:r>
      <w:r w:rsidRPr="00CD67AC">
        <w:rPr>
          <w:sz w:val="18"/>
          <w:szCs w:val="18"/>
          <w:lang w:val="en-US"/>
        </w:rPr>
        <w:t xml:space="preserve">Sinus node disease and arrhythmias in the long-term follow-up of former professional cyclists. </w:t>
      </w:r>
      <w:proofErr w:type="spellStart"/>
      <w:r w:rsidRPr="00CD67AC">
        <w:rPr>
          <w:sz w:val="18"/>
          <w:szCs w:val="18"/>
          <w:lang w:val="en-US"/>
        </w:rPr>
        <w:t>Eur</w:t>
      </w:r>
      <w:proofErr w:type="spellEnd"/>
      <w:r w:rsidRPr="00CD67AC">
        <w:rPr>
          <w:sz w:val="18"/>
          <w:szCs w:val="18"/>
          <w:lang w:val="en-US"/>
        </w:rPr>
        <w:t xml:space="preserve"> Heart J. 2008;29(1):71-78.</w:t>
      </w:r>
    </w:p>
    <w:p w14:paraId="3EF57647" w14:textId="77777777" w:rsidR="00CD67AC" w:rsidRPr="00E97483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</w:rPr>
        <w:t xml:space="preserve">Myrstad M, Aaronaes M, Graff-Iversen S, et al. </w:t>
      </w:r>
      <w:r w:rsidRPr="00CD67AC">
        <w:rPr>
          <w:sz w:val="18"/>
          <w:szCs w:val="18"/>
          <w:lang w:val="en-US"/>
        </w:rPr>
        <w:t xml:space="preserve">Physical activity, symptoms, medication, and subjective health among veteran endurance athletes with atrial fibrillation. </w:t>
      </w:r>
      <w:proofErr w:type="spellStart"/>
      <w:r w:rsidRPr="00E97483">
        <w:rPr>
          <w:sz w:val="18"/>
          <w:szCs w:val="18"/>
          <w:lang w:val="en-US"/>
        </w:rPr>
        <w:t>Eur</w:t>
      </w:r>
      <w:proofErr w:type="spellEnd"/>
      <w:r w:rsidRPr="00E97483">
        <w:rPr>
          <w:sz w:val="18"/>
          <w:szCs w:val="18"/>
          <w:lang w:val="en-US"/>
        </w:rPr>
        <w:t xml:space="preserve"> J Prev </w:t>
      </w:r>
      <w:proofErr w:type="spellStart"/>
      <w:r w:rsidRPr="00E97483">
        <w:rPr>
          <w:sz w:val="18"/>
          <w:szCs w:val="18"/>
          <w:lang w:val="en-US"/>
        </w:rPr>
        <w:t>Cardiol</w:t>
      </w:r>
      <w:proofErr w:type="spellEnd"/>
      <w:r w:rsidRPr="00E97483">
        <w:rPr>
          <w:sz w:val="18"/>
          <w:szCs w:val="18"/>
          <w:lang w:val="en-US"/>
        </w:rPr>
        <w:t>. 2020;27(19):2123-2131. doi:10.1177/2047487320915663</w:t>
      </w:r>
    </w:p>
    <w:p w14:paraId="3F3E553B" w14:textId="77777777" w:rsidR="00CD67AC" w:rsidRPr="00CD67AC" w:rsidRDefault="00CD67AC" w:rsidP="00BE2CFA">
      <w:pPr>
        <w:numPr>
          <w:ilvl w:val="0"/>
          <w:numId w:val="1"/>
        </w:numPr>
        <w:spacing w:after="0"/>
        <w:rPr>
          <w:lang w:val="en-US"/>
        </w:rPr>
      </w:pPr>
      <w:r w:rsidRPr="00BE2CFA">
        <w:rPr>
          <w:b/>
          <w:bCs/>
          <w:lang w:val="en-US"/>
        </w:rPr>
        <w:t>Genetic Predisposition and AF</w:t>
      </w:r>
    </w:p>
    <w:p w14:paraId="1F529031" w14:textId="77777777" w:rsidR="00CD67AC" w:rsidRPr="00E97483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</w:rPr>
        <w:t xml:space="preserve">Lubitz SA, Yin X, Fontes JD, et al. </w:t>
      </w:r>
      <w:r w:rsidRPr="00CD67AC">
        <w:rPr>
          <w:sz w:val="18"/>
          <w:szCs w:val="18"/>
          <w:lang w:val="en-US"/>
        </w:rPr>
        <w:t xml:space="preserve">Association between familial atrial fibrillation and risk of new-onset atrial fibrillation. </w:t>
      </w:r>
      <w:r w:rsidRPr="00E97483">
        <w:rPr>
          <w:sz w:val="18"/>
          <w:szCs w:val="18"/>
          <w:lang w:val="en-US"/>
        </w:rPr>
        <w:t>JAMA. 2010;304(20):2263-2269.</w:t>
      </w:r>
    </w:p>
    <w:p w14:paraId="3D726265" w14:textId="77777777" w:rsidR="00CD67AC" w:rsidRPr="00CD67AC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</w:rPr>
        <w:t xml:space="preserve">Ellinor PT, Lunetta KL, Albert CM, et al. </w:t>
      </w:r>
      <w:r w:rsidRPr="00CD67AC">
        <w:rPr>
          <w:sz w:val="18"/>
          <w:szCs w:val="18"/>
          <w:lang w:val="en-US"/>
        </w:rPr>
        <w:t>Meta-analysis identifies six new susceptibility loci for atrial fibrillation. Nat Genet. 2012;44(6):670-675.</w:t>
      </w:r>
    </w:p>
    <w:p w14:paraId="6835982D" w14:textId="77777777" w:rsidR="00CD67AC" w:rsidRPr="00E97483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</w:rPr>
        <w:t xml:space="preserve">Christophersen IE, Rienstra M, Roselli C, et al. </w:t>
      </w:r>
      <w:r w:rsidRPr="00CD67AC">
        <w:rPr>
          <w:sz w:val="18"/>
          <w:szCs w:val="18"/>
          <w:lang w:val="en-US"/>
        </w:rPr>
        <w:t xml:space="preserve">Large-scale analyses of common and rare variants identify 12 new loci associated with atrial fibrillation. </w:t>
      </w:r>
      <w:r w:rsidRPr="00E97483">
        <w:rPr>
          <w:sz w:val="18"/>
          <w:szCs w:val="18"/>
          <w:lang w:val="en-US"/>
        </w:rPr>
        <w:t>Nat Genet. 2017;49(6):946-952.</w:t>
      </w:r>
    </w:p>
    <w:p w14:paraId="6B1BEE3B" w14:textId="77777777" w:rsidR="00CD67AC" w:rsidRPr="00E97483" w:rsidRDefault="00CD67AC" w:rsidP="00BE2CFA">
      <w:pPr>
        <w:numPr>
          <w:ilvl w:val="1"/>
          <w:numId w:val="1"/>
        </w:numPr>
        <w:spacing w:after="0"/>
        <w:rPr>
          <w:sz w:val="18"/>
          <w:szCs w:val="18"/>
          <w:lang w:val="en-US"/>
        </w:rPr>
      </w:pPr>
      <w:r w:rsidRPr="00CD67AC">
        <w:rPr>
          <w:sz w:val="18"/>
          <w:szCs w:val="18"/>
        </w:rPr>
        <w:t xml:space="preserve">Olesen MS, Nielsen JB, Haunsø S, et al. </w:t>
      </w:r>
      <w:r w:rsidRPr="00CD67AC">
        <w:rPr>
          <w:sz w:val="18"/>
          <w:szCs w:val="18"/>
          <w:lang w:val="en-US"/>
        </w:rPr>
        <w:t xml:space="preserve">Genetic loci associated with atrial fibrillation: a study of 403,990 individuals from the UK Biobank. </w:t>
      </w:r>
      <w:proofErr w:type="spellStart"/>
      <w:r w:rsidRPr="00E97483">
        <w:rPr>
          <w:sz w:val="18"/>
          <w:szCs w:val="18"/>
          <w:lang w:val="en-US"/>
        </w:rPr>
        <w:t>Eur</w:t>
      </w:r>
      <w:proofErr w:type="spellEnd"/>
      <w:r w:rsidRPr="00E97483">
        <w:rPr>
          <w:sz w:val="18"/>
          <w:szCs w:val="18"/>
          <w:lang w:val="en-US"/>
        </w:rPr>
        <w:t xml:space="preserve"> Heart J. 2018;39(24):2204-2211. doi:10.1093/</w:t>
      </w:r>
      <w:proofErr w:type="spellStart"/>
      <w:r w:rsidRPr="00E97483">
        <w:rPr>
          <w:sz w:val="18"/>
          <w:szCs w:val="18"/>
          <w:lang w:val="en-US"/>
        </w:rPr>
        <w:t>eurheartj</w:t>
      </w:r>
      <w:proofErr w:type="spellEnd"/>
      <w:r w:rsidRPr="00E97483">
        <w:rPr>
          <w:sz w:val="18"/>
          <w:szCs w:val="18"/>
          <w:lang w:val="en-US"/>
        </w:rPr>
        <w:t>/ehy333</w:t>
      </w:r>
    </w:p>
    <w:p w14:paraId="298F3F40" w14:textId="77777777" w:rsidR="00CD67AC" w:rsidRPr="00CD67AC" w:rsidRDefault="00CD67AC" w:rsidP="00CD67AC">
      <w:pPr>
        <w:rPr>
          <w:lang w:val="en-US"/>
        </w:rPr>
      </w:pPr>
    </w:p>
    <w:p w14:paraId="06A771EA" w14:textId="77777777" w:rsidR="00AE0E00" w:rsidRDefault="00AE0E00" w:rsidP="00FE7D04">
      <w:pPr>
        <w:rPr>
          <w:lang w:val="en-US"/>
        </w:rPr>
      </w:pPr>
    </w:p>
    <w:p w14:paraId="57E097B6" w14:textId="5FFA3564" w:rsidR="00443F73" w:rsidRPr="00FE7D04" w:rsidRDefault="00443F73" w:rsidP="00C556BF">
      <w:pPr>
        <w:rPr>
          <w:lang w:val="en-US"/>
        </w:rPr>
      </w:pPr>
    </w:p>
    <w:p w14:paraId="069AFC6A" w14:textId="5E2917E1" w:rsidR="009A5309" w:rsidRPr="00443F73" w:rsidRDefault="009A5309" w:rsidP="00FE7D04">
      <w:pPr>
        <w:rPr>
          <w:lang w:val="en-US"/>
        </w:rPr>
      </w:pPr>
    </w:p>
    <w:sectPr w:rsidR="009A5309" w:rsidRPr="00443F73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E26C2"/>
    <w:multiLevelType w:val="multilevel"/>
    <w:tmpl w:val="12EAE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057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7D04"/>
    <w:rsid w:val="00064A9D"/>
    <w:rsid w:val="00090F6A"/>
    <w:rsid w:val="000D1093"/>
    <w:rsid w:val="000D1682"/>
    <w:rsid w:val="00112ED8"/>
    <w:rsid w:val="0015555C"/>
    <w:rsid w:val="00167405"/>
    <w:rsid w:val="001705C8"/>
    <w:rsid w:val="001723B9"/>
    <w:rsid w:val="001823EF"/>
    <w:rsid w:val="00196B95"/>
    <w:rsid w:val="001A1B18"/>
    <w:rsid w:val="001B1716"/>
    <w:rsid w:val="00272530"/>
    <w:rsid w:val="00330651"/>
    <w:rsid w:val="00336851"/>
    <w:rsid w:val="00363AD5"/>
    <w:rsid w:val="003663F7"/>
    <w:rsid w:val="00386947"/>
    <w:rsid w:val="00390575"/>
    <w:rsid w:val="00443F73"/>
    <w:rsid w:val="00524EE5"/>
    <w:rsid w:val="00560D0A"/>
    <w:rsid w:val="00587FED"/>
    <w:rsid w:val="005A5F23"/>
    <w:rsid w:val="005B5D6D"/>
    <w:rsid w:val="005C4E56"/>
    <w:rsid w:val="005C710F"/>
    <w:rsid w:val="00614B3F"/>
    <w:rsid w:val="00621DB5"/>
    <w:rsid w:val="006E776E"/>
    <w:rsid w:val="00703699"/>
    <w:rsid w:val="0070788B"/>
    <w:rsid w:val="00755198"/>
    <w:rsid w:val="007A1946"/>
    <w:rsid w:val="007E3082"/>
    <w:rsid w:val="008057C6"/>
    <w:rsid w:val="00870849"/>
    <w:rsid w:val="008A55FE"/>
    <w:rsid w:val="008B2297"/>
    <w:rsid w:val="009A5309"/>
    <w:rsid w:val="009B7DB6"/>
    <w:rsid w:val="00A37249"/>
    <w:rsid w:val="00A43C68"/>
    <w:rsid w:val="00A46512"/>
    <w:rsid w:val="00A83616"/>
    <w:rsid w:val="00A92DB7"/>
    <w:rsid w:val="00AA2726"/>
    <w:rsid w:val="00AA64BA"/>
    <w:rsid w:val="00AD1BEB"/>
    <w:rsid w:val="00AE0E00"/>
    <w:rsid w:val="00B31B31"/>
    <w:rsid w:val="00BA1AFE"/>
    <w:rsid w:val="00BB3575"/>
    <w:rsid w:val="00BB7747"/>
    <w:rsid w:val="00BE2CFA"/>
    <w:rsid w:val="00C556BF"/>
    <w:rsid w:val="00C57D64"/>
    <w:rsid w:val="00C65560"/>
    <w:rsid w:val="00C93293"/>
    <w:rsid w:val="00CD67AC"/>
    <w:rsid w:val="00CF37E8"/>
    <w:rsid w:val="00D24AFE"/>
    <w:rsid w:val="00D627FD"/>
    <w:rsid w:val="00D97C64"/>
    <w:rsid w:val="00E35620"/>
    <w:rsid w:val="00E467FA"/>
    <w:rsid w:val="00E722DC"/>
    <w:rsid w:val="00E92D39"/>
    <w:rsid w:val="00E97483"/>
    <w:rsid w:val="00EC088C"/>
    <w:rsid w:val="00F15CE1"/>
    <w:rsid w:val="00F23942"/>
    <w:rsid w:val="00F6032B"/>
    <w:rsid w:val="00F731DA"/>
    <w:rsid w:val="00F76576"/>
    <w:rsid w:val="00F87124"/>
    <w:rsid w:val="00F93DA5"/>
    <w:rsid w:val="00FB4414"/>
    <w:rsid w:val="00FE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C8430"/>
  <w15:chartTrackingRefBased/>
  <w15:docId w15:val="{9FCDFC07-B04F-479D-8F81-F2C40E088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7D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7D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7D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E7D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7D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7D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7D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7D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7D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7D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7D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7D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FE7D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7D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7D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7D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7D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7D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7D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7D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7D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7D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7D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7D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7D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7D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7D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7D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7D0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2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6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70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51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3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159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78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12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8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38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64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95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18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714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165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416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481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97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14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66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42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768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20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943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0635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5648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6494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9302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4868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532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2886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0312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8010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1715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8789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372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166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9160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56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9942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6080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0024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4347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380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5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360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15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902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595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7237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6413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8682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616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007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8972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5844286">
                                      <w:marLeft w:val="0"/>
                                      <w:marRight w:val="0"/>
                                      <w:marTop w:val="360"/>
                                      <w:marBottom w:val="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3296884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6774562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4567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7968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413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4784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9021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2774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78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9965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0549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3883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6787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016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9286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8869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0872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2713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84316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85419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8309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7834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9099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97207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9988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5096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91554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8849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4416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6779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8501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5999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14795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6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1578</Words>
  <Characters>8367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Søren Zöga Diederichsen</dc:creator>
  <cp:keywords/>
  <dc:description/>
  <cp:lastModifiedBy>Emma Svennberg</cp:lastModifiedBy>
  <cp:revision>2</cp:revision>
  <dcterms:created xsi:type="dcterms:W3CDTF">2025-04-11T13:37:00Z</dcterms:created>
  <dcterms:modified xsi:type="dcterms:W3CDTF">2025-04-11T13:37:00Z</dcterms:modified>
</cp:coreProperties>
</file>